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183B" w14:textId="41310894" w:rsidR="008C53D4" w:rsidRDefault="00C0150D" w:rsidP="00C0150D">
      <w:pPr>
        <w:spacing w:after="160" w:line="259" w:lineRule="auto"/>
        <w:jc w:val="center"/>
        <w:rPr>
          <w:b/>
          <w:bCs/>
        </w:rPr>
      </w:pPr>
      <w:r>
        <w:rPr>
          <w:bCs/>
          <w:noProof/>
        </w:rPr>
        <w:drawing>
          <wp:anchor distT="0" distB="0" distL="114300" distR="114300" simplePos="0" relativeHeight="251658240" behindDoc="0" locked="0" layoutInCell="1" allowOverlap="1" wp14:anchorId="5FAD31DE" wp14:editId="69F29F54">
            <wp:simplePos x="0" y="0"/>
            <wp:positionH relativeFrom="page">
              <wp:align>right</wp:align>
            </wp:positionH>
            <wp:positionV relativeFrom="page">
              <wp:align>top</wp:align>
            </wp:positionV>
            <wp:extent cx="7547212" cy="10680016"/>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7212" cy="10680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668">
        <w:rPr>
          <w:bCs/>
        </w:rPr>
        <w:br w:type="page"/>
      </w:r>
      <w:r w:rsidR="008C53D4">
        <w:rPr>
          <w:b/>
          <w:bCs/>
        </w:rPr>
        <w:lastRenderedPageBreak/>
        <w:t>ORDER FORM AND CALL-OFF CONTRACT</w:t>
      </w:r>
    </w:p>
    <w:p w14:paraId="2D9F781C" w14:textId="77777777" w:rsidR="008C53D4" w:rsidRDefault="008C53D4" w:rsidP="00C0150D">
      <w:pPr>
        <w:keepLines/>
        <w:spacing w:before="120" w:after="120"/>
        <w:jc w:val="center"/>
        <w:rPr>
          <w:b/>
          <w:bCs/>
        </w:rPr>
      </w:pPr>
      <w:r>
        <w:rPr>
          <w:b/>
          <w:bCs/>
        </w:rPr>
        <w:t>FRAMEWORK AGREEMENT LGRP 1030</w:t>
      </w:r>
    </w:p>
    <w:p w14:paraId="59CF9A7E" w14:textId="77777777" w:rsidR="008C53D4" w:rsidRDefault="008C53D4" w:rsidP="00C0150D">
      <w:pPr>
        <w:widowControl w:val="0"/>
        <w:jc w:val="left"/>
        <w:rPr>
          <w:i/>
        </w:rPr>
      </w:pPr>
      <w:r>
        <w:rPr>
          <w:b/>
          <w:bCs/>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6985"/>
      </w:tblGrid>
      <w:tr w:rsidR="008C53D4" w14:paraId="7EFAFDE7" w14:textId="77777777" w:rsidTr="00C0150D">
        <w:tc>
          <w:tcPr>
            <w:tcW w:w="2094" w:type="dxa"/>
            <w:tcBorders>
              <w:top w:val="single" w:sz="4" w:space="0" w:color="auto"/>
              <w:left w:val="single" w:sz="4" w:space="0" w:color="auto"/>
              <w:bottom w:val="single" w:sz="4" w:space="0" w:color="auto"/>
              <w:right w:val="single" w:sz="4" w:space="0" w:color="auto"/>
            </w:tcBorders>
            <w:shd w:val="clear" w:color="auto" w:fill="5D7F73"/>
            <w:hideMark/>
          </w:tcPr>
          <w:p w14:paraId="0C66C931" w14:textId="77777777" w:rsidR="008C53D4" w:rsidRDefault="008C53D4" w:rsidP="00C0150D">
            <w:pPr>
              <w:keepLines/>
              <w:overflowPunct w:val="0"/>
              <w:autoSpaceDE w:val="0"/>
              <w:autoSpaceDN w:val="0"/>
              <w:adjustRightInd w:val="0"/>
              <w:spacing w:before="120" w:after="120" w:line="256" w:lineRule="auto"/>
              <w:jc w:val="left"/>
              <w:textAlignment w:val="baseline"/>
              <w:rPr>
                <w:b/>
                <w:bCs/>
                <w:color w:val="FFFFFF"/>
              </w:rPr>
            </w:pPr>
            <w:r>
              <w:rPr>
                <w:b/>
                <w:bCs/>
                <w:color w:val="FFFFFF"/>
              </w:rPr>
              <w:t>Customer</w:t>
            </w:r>
          </w:p>
        </w:tc>
        <w:tc>
          <w:tcPr>
            <w:tcW w:w="7420" w:type="dxa"/>
            <w:tcBorders>
              <w:top w:val="single" w:sz="4" w:space="0" w:color="auto"/>
              <w:left w:val="single" w:sz="4" w:space="0" w:color="auto"/>
              <w:bottom w:val="single" w:sz="4" w:space="0" w:color="auto"/>
              <w:right w:val="single" w:sz="4" w:space="0" w:color="auto"/>
            </w:tcBorders>
          </w:tcPr>
          <w:p w14:paraId="5E41021D" w14:textId="77777777" w:rsidR="008C53D4" w:rsidRDefault="008C53D4" w:rsidP="00C0150D">
            <w:pPr>
              <w:keepLines/>
              <w:spacing w:before="120" w:after="120" w:line="256" w:lineRule="auto"/>
              <w:jc w:val="left"/>
            </w:pPr>
          </w:p>
        </w:tc>
      </w:tr>
      <w:tr w:rsidR="008C53D4" w14:paraId="30A02900" w14:textId="77777777" w:rsidTr="00C0150D">
        <w:tc>
          <w:tcPr>
            <w:tcW w:w="2094" w:type="dxa"/>
            <w:tcBorders>
              <w:top w:val="single" w:sz="4" w:space="0" w:color="auto"/>
              <w:left w:val="single" w:sz="4" w:space="0" w:color="auto"/>
              <w:bottom w:val="single" w:sz="4" w:space="0" w:color="auto"/>
              <w:right w:val="single" w:sz="4" w:space="0" w:color="auto"/>
            </w:tcBorders>
            <w:shd w:val="clear" w:color="auto" w:fill="5D7F73"/>
            <w:hideMark/>
          </w:tcPr>
          <w:p w14:paraId="7DEB9248" w14:textId="77777777" w:rsidR="008C53D4" w:rsidRDefault="008C53D4" w:rsidP="00C0150D">
            <w:pPr>
              <w:keepLines/>
              <w:spacing w:before="120" w:after="120" w:line="256" w:lineRule="auto"/>
              <w:jc w:val="left"/>
              <w:rPr>
                <w:b/>
                <w:bCs/>
                <w:color w:val="FFFFFF"/>
              </w:rPr>
            </w:pPr>
            <w:r>
              <w:rPr>
                <w:b/>
                <w:bCs/>
                <w:color w:val="FFFFFF"/>
              </w:rPr>
              <w:t>Address</w:t>
            </w:r>
          </w:p>
        </w:tc>
        <w:tc>
          <w:tcPr>
            <w:tcW w:w="7420" w:type="dxa"/>
            <w:tcBorders>
              <w:top w:val="single" w:sz="4" w:space="0" w:color="auto"/>
              <w:left w:val="single" w:sz="4" w:space="0" w:color="auto"/>
              <w:bottom w:val="single" w:sz="4" w:space="0" w:color="auto"/>
              <w:right w:val="single" w:sz="4" w:space="0" w:color="auto"/>
            </w:tcBorders>
          </w:tcPr>
          <w:p w14:paraId="5157CEAA" w14:textId="77777777" w:rsidR="008C53D4" w:rsidRDefault="008C53D4" w:rsidP="00C0150D">
            <w:pPr>
              <w:keepLines/>
              <w:spacing w:before="120" w:after="120" w:line="256" w:lineRule="auto"/>
              <w:jc w:val="left"/>
            </w:pPr>
          </w:p>
        </w:tc>
      </w:tr>
      <w:tr w:rsidR="008C53D4" w14:paraId="38EC6693" w14:textId="77777777" w:rsidTr="00C0150D">
        <w:tc>
          <w:tcPr>
            <w:tcW w:w="2094" w:type="dxa"/>
            <w:tcBorders>
              <w:top w:val="single" w:sz="4" w:space="0" w:color="auto"/>
              <w:left w:val="single" w:sz="4" w:space="0" w:color="auto"/>
              <w:bottom w:val="single" w:sz="4" w:space="0" w:color="auto"/>
              <w:right w:val="single" w:sz="4" w:space="0" w:color="auto"/>
            </w:tcBorders>
            <w:shd w:val="clear" w:color="auto" w:fill="5D7F73"/>
            <w:hideMark/>
          </w:tcPr>
          <w:p w14:paraId="0B51A54B" w14:textId="31ACBCF3" w:rsidR="008C53D4" w:rsidRDefault="008C53D4" w:rsidP="00C0150D">
            <w:pPr>
              <w:keepLines/>
              <w:spacing w:before="120" w:after="120" w:line="256" w:lineRule="auto"/>
              <w:jc w:val="left"/>
              <w:rPr>
                <w:b/>
                <w:bCs/>
                <w:color w:val="FFFFFF"/>
              </w:rPr>
            </w:pPr>
            <w:r>
              <w:rPr>
                <w:b/>
                <w:bCs/>
                <w:color w:val="FFFFFF"/>
              </w:rPr>
              <w:t xml:space="preserve">Invoice </w:t>
            </w:r>
            <w:r w:rsidR="00C0150D">
              <w:rPr>
                <w:b/>
                <w:bCs/>
                <w:color w:val="FFFFFF"/>
              </w:rPr>
              <w:t>a</w:t>
            </w:r>
            <w:r>
              <w:rPr>
                <w:b/>
                <w:bCs/>
                <w:color w:val="FFFFFF"/>
              </w:rPr>
              <w:t>ddress</w:t>
            </w:r>
          </w:p>
        </w:tc>
        <w:tc>
          <w:tcPr>
            <w:tcW w:w="7420" w:type="dxa"/>
            <w:tcBorders>
              <w:top w:val="single" w:sz="4" w:space="0" w:color="auto"/>
              <w:left w:val="single" w:sz="4" w:space="0" w:color="auto"/>
              <w:bottom w:val="single" w:sz="4" w:space="0" w:color="auto"/>
              <w:right w:val="single" w:sz="4" w:space="0" w:color="auto"/>
            </w:tcBorders>
          </w:tcPr>
          <w:p w14:paraId="563EDBE0" w14:textId="77777777" w:rsidR="008C53D4" w:rsidRDefault="008C53D4" w:rsidP="00C0150D">
            <w:pPr>
              <w:keepLines/>
              <w:spacing w:before="120" w:after="120" w:line="256" w:lineRule="auto"/>
              <w:jc w:val="left"/>
            </w:pPr>
          </w:p>
          <w:p w14:paraId="448611F7" w14:textId="77777777" w:rsidR="008C53D4" w:rsidRDefault="008C53D4" w:rsidP="00C0150D">
            <w:pPr>
              <w:keepLines/>
              <w:spacing w:before="120" w:after="120" w:line="256" w:lineRule="auto"/>
              <w:jc w:val="left"/>
            </w:pPr>
          </w:p>
          <w:p w14:paraId="666C18A7" w14:textId="77777777" w:rsidR="008C53D4" w:rsidRDefault="008C53D4" w:rsidP="00C0150D">
            <w:pPr>
              <w:keepLines/>
              <w:spacing w:before="120" w:after="120" w:line="256" w:lineRule="auto"/>
              <w:jc w:val="left"/>
            </w:pPr>
          </w:p>
          <w:p w14:paraId="5BFABC65" w14:textId="77777777" w:rsidR="008C53D4" w:rsidRDefault="008C53D4" w:rsidP="00C0150D">
            <w:pPr>
              <w:keepLines/>
              <w:spacing w:before="120" w:after="120" w:line="256" w:lineRule="auto"/>
              <w:jc w:val="left"/>
            </w:pPr>
          </w:p>
          <w:p w14:paraId="3D1A66F4" w14:textId="77777777" w:rsidR="008C53D4" w:rsidRDefault="008C53D4" w:rsidP="00C0150D">
            <w:pPr>
              <w:keepLines/>
              <w:spacing w:before="120" w:after="120" w:line="256" w:lineRule="auto"/>
              <w:jc w:val="left"/>
            </w:pPr>
          </w:p>
        </w:tc>
      </w:tr>
      <w:tr w:rsidR="008C53D4" w14:paraId="7E9CC13B" w14:textId="77777777" w:rsidTr="00C0150D">
        <w:tc>
          <w:tcPr>
            <w:tcW w:w="2094" w:type="dxa"/>
            <w:tcBorders>
              <w:top w:val="single" w:sz="4" w:space="0" w:color="auto"/>
              <w:left w:val="single" w:sz="4" w:space="0" w:color="auto"/>
              <w:bottom w:val="single" w:sz="4" w:space="0" w:color="auto"/>
              <w:right w:val="single" w:sz="4" w:space="0" w:color="auto"/>
            </w:tcBorders>
            <w:shd w:val="clear" w:color="auto" w:fill="5D7F73"/>
            <w:hideMark/>
          </w:tcPr>
          <w:p w14:paraId="6027D743" w14:textId="179A3F27" w:rsidR="008C53D4" w:rsidRDefault="008C53D4" w:rsidP="00C0150D">
            <w:pPr>
              <w:keepLines/>
              <w:spacing w:before="120" w:after="120" w:line="256" w:lineRule="auto"/>
              <w:jc w:val="left"/>
              <w:rPr>
                <w:b/>
                <w:bCs/>
                <w:color w:val="FFFFFF"/>
              </w:rPr>
            </w:pPr>
            <w:r>
              <w:rPr>
                <w:b/>
                <w:bCs/>
                <w:color w:val="FFFFFF"/>
              </w:rPr>
              <w:t xml:space="preserve">Contact </w:t>
            </w:r>
            <w:r w:rsidR="00C0150D">
              <w:rPr>
                <w:b/>
                <w:bCs/>
                <w:color w:val="FFFFFF"/>
              </w:rPr>
              <w:t>r</w:t>
            </w:r>
            <w:r>
              <w:rPr>
                <w:b/>
                <w:bCs/>
                <w:color w:val="FFFFFF"/>
              </w:rPr>
              <w:t>ef:</w:t>
            </w:r>
          </w:p>
        </w:tc>
        <w:tc>
          <w:tcPr>
            <w:tcW w:w="7420" w:type="dxa"/>
            <w:tcBorders>
              <w:top w:val="single" w:sz="4" w:space="0" w:color="auto"/>
              <w:left w:val="single" w:sz="4" w:space="0" w:color="auto"/>
              <w:bottom w:val="single" w:sz="4" w:space="0" w:color="auto"/>
              <w:right w:val="single" w:sz="4" w:space="0" w:color="auto"/>
            </w:tcBorders>
          </w:tcPr>
          <w:p w14:paraId="737A1894" w14:textId="77777777" w:rsidR="008C53D4" w:rsidRDefault="008C53D4" w:rsidP="00C0150D">
            <w:pPr>
              <w:keepLines/>
              <w:spacing w:before="120" w:after="120" w:line="256" w:lineRule="auto"/>
              <w:jc w:val="left"/>
            </w:pPr>
            <w:r>
              <w:t xml:space="preserve">Ref:      </w:t>
            </w:r>
          </w:p>
          <w:p w14:paraId="2E0DCD8B" w14:textId="77777777" w:rsidR="008C53D4" w:rsidRDefault="008C53D4" w:rsidP="00C0150D">
            <w:pPr>
              <w:keepLines/>
              <w:spacing w:before="120" w:after="120" w:line="256" w:lineRule="auto"/>
              <w:jc w:val="left"/>
            </w:pPr>
            <w:r>
              <w:t xml:space="preserve">Name:                             </w:t>
            </w:r>
          </w:p>
          <w:p w14:paraId="62931700" w14:textId="77777777" w:rsidR="008C53D4" w:rsidRDefault="008C53D4" w:rsidP="00C0150D">
            <w:pPr>
              <w:keepLines/>
              <w:spacing w:before="120" w:after="120" w:line="256" w:lineRule="auto"/>
              <w:jc w:val="left"/>
            </w:pPr>
            <w:r>
              <w:t xml:space="preserve">Phone:                                    </w:t>
            </w:r>
          </w:p>
          <w:p w14:paraId="3FE63C1B" w14:textId="77777777" w:rsidR="008C53D4" w:rsidRDefault="008C53D4" w:rsidP="00C0150D">
            <w:pPr>
              <w:keepLines/>
              <w:spacing w:before="120" w:after="120" w:line="256" w:lineRule="auto"/>
              <w:jc w:val="left"/>
            </w:pPr>
            <w:r>
              <w:t>e-mail:</w:t>
            </w:r>
          </w:p>
        </w:tc>
      </w:tr>
    </w:tbl>
    <w:p w14:paraId="5EADE413" w14:textId="77777777" w:rsidR="008C53D4" w:rsidRDefault="008C53D4" w:rsidP="00C0150D">
      <w:pPr>
        <w:keepLines/>
        <w:spacing w:before="120"/>
        <w:jc w:val="left"/>
        <w:rPr>
          <w:b/>
          <w:bCs/>
        </w:rPr>
      </w:pPr>
      <w:r>
        <w:rPr>
          <w:b/>
          <w:bCs/>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6993"/>
      </w:tblGrid>
      <w:tr w:rsidR="008C53D4" w14:paraId="60B6F1C1" w14:textId="77777777" w:rsidTr="00C0150D">
        <w:tc>
          <w:tcPr>
            <w:tcW w:w="2088" w:type="dxa"/>
            <w:tcBorders>
              <w:top w:val="single" w:sz="4" w:space="0" w:color="auto"/>
              <w:left w:val="single" w:sz="4" w:space="0" w:color="auto"/>
              <w:bottom w:val="single" w:sz="4" w:space="0" w:color="auto"/>
              <w:right w:val="single" w:sz="4" w:space="0" w:color="auto"/>
            </w:tcBorders>
            <w:shd w:val="clear" w:color="auto" w:fill="5D7F73"/>
            <w:hideMark/>
          </w:tcPr>
          <w:p w14:paraId="50139F9E" w14:textId="77777777" w:rsidR="008C53D4" w:rsidRDefault="008C53D4" w:rsidP="00C0150D">
            <w:pPr>
              <w:keepLines/>
              <w:overflowPunct w:val="0"/>
              <w:autoSpaceDE w:val="0"/>
              <w:autoSpaceDN w:val="0"/>
              <w:adjustRightInd w:val="0"/>
              <w:spacing w:before="120" w:after="120" w:line="256" w:lineRule="auto"/>
              <w:jc w:val="left"/>
              <w:textAlignment w:val="baseline"/>
              <w:rPr>
                <w:b/>
                <w:bCs/>
                <w:color w:val="FFFFFF"/>
              </w:rPr>
            </w:pPr>
            <w:r>
              <w:rPr>
                <w:b/>
                <w:bCs/>
                <w:color w:val="FFFFFF"/>
              </w:rPr>
              <w:t>Provider:</w:t>
            </w:r>
          </w:p>
        </w:tc>
        <w:tc>
          <w:tcPr>
            <w:tcW w:w="7420" w:type="dxa"/>
            <w:tcBorders>
              <w:top w:val="single" w:sz="4" w:space="0" w:color="auto"/>
              <w:left w:val="single" w:sz="4" w:space="0" w:color="auto"/>
              <w:bottom w:val="single" w:sz="4" w:space="0" w:color="auto"/>
              <w:right w:val="single" w:sz="4" w:space="0" w:color="auto"/>
            </w:tcBorders>
          </w:tcPr>
          <w:p w14:paraId="1BDF4DC3" w14:textId="77777777" w:rsidR="008C53D4" w:rsidRDefault="008C53D4" w:rsidP="00C0150D">
            <w:pPr>
              <w:keepLines/>
              <w:spacing w:before="120" w:after="120" w:line="256" w:lineRule="auto"/>
              <w:jc w:val="left"/>
            </w:pPr>
          </w:p>
        </w:tc>
      </w:tr>
      <w:tr w:rsidR="008C53D4" w14:paraId="1778DF35" w14:textId="77777777" w:rsidTr="00C0150D">
        <w:tc>
          <w:tcPr>
            <w:tcW w:w="2088" w:type="dxa"/>
            <w:tcBorders>
              <w:top w:val="single" w:sz="4" w:space="0" w:color="auto"/>
              <w:left w:val="single" w:sz="4" w:space="0" w:color="auto"/>
              <w:bottom w:val="single" w:sz="4" w:space="0" w:color="auto"/>
              <w:right w:val="single" w:sz="4" w:space="0" w:color="auto"/>
            </w:tcBorders>
            <w:shd w:val="clear" w:color="auto" w:fill="5D7F73"/>
            <w:hideMark/>
          </w:tcPr>
          <w:p w14:paraId="656550A1" w14:textId="77777777" w:rsidR="008C53D4" w:rsidRDefault="008C53D4" w:rsidP="00C0150D">
            <w:pPr>
              <w:keepLines/>
              <w:spacing w:before="120" w:after="120" w:line="256" w:lineRule="auto"/>
              <w:jc w:val="left"/>
              <w:rPr>
                <w:b/>
                <w:bCs/>
                <w:color w:val="FFFFFF"/>
              </w:rPr>
            </w:pPr>
            <w:r>
              <w:rPr>
                <w:b/>
                <w:bCs/>
                <w:color w:val="FFFFFF"/>
              </w:rPr>
              <w:t>Address:</w:t>
            </w:r>
          </w:p>
        </w:tc>
        <w:tc>
          <w:tcPr>
            <w:tcW w:w="7420" w:type="dxa"/>
            <w:tcBorders>
              <w:top w:val="single" w:sz="4" w:space="0" w:color="auto"/>
              <w:left w:val="single" w:sz="4" w:space="0" w:color="auto"/>
              <w:bottom w:val="single" w:sz="4" w:space="0" w:color="auto"/>
              <w:right w:val="single" w:sz="4" w:space="0" w:color="auto"/>
            </w:tcBorders>
          </w:tcPr>
          <w:p w14:paraId="7AD31051" w14:textId="77777777" w:rsidR="008C53D4" w:rsidRDefault="008C53D4" w:rsidP="00C0150D">
            <w:pPr>
              <w:keepLines/>
              <w:spacing w:before="120" w:after="120" w:line="256" w:lineRule="auto"/>
              <w:jc w:val="left"/>
            </w:pPr>
          </w:p>
          <w:p w14:paraId="0E25FFD8" w14:textId="77777777" w:rsidR="008C53D4" w:rsidRDefault="008C53D4" w:rsidP="00C0150D">
            <w:pPr>
              <w:keepLines/>
              <w:spacing w:before="120" w:after="120" w:line="256" w:lineRule="auto"/>
              <w:jc w:val="left"/>
            </w:pPr>
          </w:p>
          <w:p w14:paraId="62D4C43A" w14:textId="77777777" w:rsidR="008C53D4" w:rsidRDefault="008C53D4" w:rsidP="00C0150D">
            <w:pPr>
              <w:keepLines/>
              <w:spacing w:before="120" w:after="120" w:line="256" w:lineRule="auto"/>
              <w:jc w:val="left"/>
            </w:pPr>
          </w:p>
        </w:tc>
      </w:tr>
      <w:tr w:rsidR="008C53D4" w14:paraId="0B32B329" w14:textId="77777777" w:rsidTr="00C0150D">
        <w:trPr>
          <w:trHeight w:val="962"/>
        </w:trPr>
        <w:tc>
          <w:tcPr>
            <w:tcW w:w="2088" w:type="dxa"/>
            <w:tcBorders>
              <w:top w:val="single" w:sz="4" w:space="0" w:color="auto"/>
              <w:left w:val="single" w:sz="4" w:space="0" w:color="auto"/>
              <w:bottom w:val="single" w:sz="4" w:space="0" w:color="auto"/>
              <w:right w:val="single" w:sz="4" w:space="0" w:color="auto"/>
            </w:tcBorders>
            <w:shd w:val="clear" w:color="auto" w:fill="5D7F73"/>
          </w:tcPr>
          <w:p w14:paraId="1317AA94" w14:textId="77777777" w:rsidR="008C53D4" w:rsidRDefault="008C53D4" w:rsidP="00C0150D">
            <w:pPr>
              <w:keepLines/>
              <w:spacing w:before="120" w:after="120" w:line="256" w:lineRule="auto"/>
              <w:jc w:val="left"/>
              <w:rPr>
                <w:b/>
                <w:bCs/>
                <w:color w:val="FFFFFF"/>
              </w:rPr>
            </w:pPr>
          </w:p>
          <w:p w14:paraId="0DF7BDB2" w14:textId="1A05EE6B" w:rsidR="008C53D4" w:rsidRDefault="008C53D4" w:rsidP="00C0150D">
            <w:pPr>
              <w:keepLines/>
              <w:spacing w:before="120" w:after="120" w:line="256" w:lineRule="auto"/>
              <w:jc w:val="left"/>
              <w:rPr>
                <w:b/>
                <w:bCs/>
                <w:color w:val="FFFFFF"/>
              </w:rPr>
            </w:pPr>
            <w:r>
              <w:rPr>
                <w:b/>
                <w:bCs/>
                <w:color w:val="FFFFFF"/>
              </w:rPr>
              <w:t xml:space="preserve">Contact </w:t>
            </w:r>
            <w:r w:rsidR="00C0150D">
              <w:rPr>
                <w:b/>
                <w:bCs/>
                <w:color w:val="FFFFFF"/>
              </w:rPr>
              <w:t>d</w:t>
            </w:r>
            <w:r>
              <w:rPr>
                <w:b/>
                <w:bCs/>
                <w:color w:val="FFFFFF"/>
              </w:rPr>
              <w:t>etails</w:t>
            </w:r>
          </w:p>
        </w:tc>
        <w:tc>
          <w:tcPr>
            <w:tcW w:w="7420" w:type="dxa"/>
            <w:tcBorders>
              <w:top w:val="single" w:sz="4" w:space="0" w:color="auto"/>
              <w:left w:val="single" w:sz="4" w:space="0" w:color="auto"/>
              <w:bottom w:val="single" w:sz="4" w:space="0" w:color="auto"/>
              <w:right w:val="single" w:sz="4" w:space="0" w:color="auto"/>
            </w:tcBorders>
          </w:tcPr>
          <w:p w14:paraId="7435058A" w14:textId="77777777" w:rsidR="008C53D4" w:rsidRDefault="008C53D4" w:rsidP="00C0150D">
            <w:pPr>
              <w:keepLines/>
              <w:spacing w:before="120" w:after="120" w:line="256" w:lineRule="auto"/>
              <w:jc w:val="left"/>
            </w:pPr>
            <w:r>
              <w:t xml:space="preserve">Name: </w:t>
            </w:r>
          </w:p>
          <w:p w14:paraId="312281F5" w14:textId="77777777" w:rsidR="008C53D4" w:rsidRDefault="008C53D4" w:rsidP="00C0150D">
            <w:pPr>
              <w:keepLines/>
              <w:spacing w:before="120" w:after="120" w:line="256" w:lineRule="auto"/>
              <w:jc w:val="left"/>
            </w:pPr>
            <w:r>
              <w:t>Phone:</w:t>
            </w:r>
          </w:p>
          <w:p w14:paraId="13E0738A" w14:textId="77777777" w:rsidR="008C53D4" w:rsidRDefault="008C53D4" w:rsidP="00C0150D">
            <w:pPr>
              <w:keepLines/>
              <w:spacing w:before="120" w:after="120" w:line="256" w:lineRule="auto"/>
              <w:jc w:val="left"/>
            </w:pPr>
            <w:r>
              <w:t>Email</w:t>
            </w:r>
          </w:p>
          <w:p w14:paraId="24BD3F50" w14:textId="77777777" w:rsidR="008C53D4" w:rsidRDefault="008C53D4" w:rsidP="00C0150D">
            <w:pPr>
              <w:keepLines/>
              <w:spacing w:before="120" w:after="120" w:line="256" w:lineRule="auto"/>
              <w:jc w:val="left"/>
            </w:pPr>
          </w:p>
        </w:tc>
      </w:tr>
    </w:tbl>
    <w:p w14:paraId="330FF03B" w14:textId="77777777" w:rsidR="008C53D4" w:rsidRDefault="008C53D4" w:rsidP="00C0150D">
      <w:pPr>
        <w:keepLine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53D4" w14:paraId="09E62E49" w14:textId="77777777" w:rsidTr="00C0150D">
        <w:tc>
          <w:tcPr>
            <w:tcW w:w="9493" w:type="dxa"/>
            <w:tcBorders>
              <w:top w:val="single" w:sz="4" w:space="0" w:color="auto"/>
              <w:left w:val="single" w:sz="4" w:space="0" w:color="auto"/>
              <w:bottom w:val="single" w:sz="4" w:space="0" w:color="auto"/>
              <w:right w:val="single" w:sz="4" w:space="0" w:color="auto"/>
            </w:tcBorders>
            <w:shd w:val="clear" w:color="auto" w:fill="5D7F73"/>
          </w:tcPr>
          <w:p w14:paraId="057FD417" w14:textId="77777777" w:rsidR="008C53D4" w:rsidRDefault="008C53D4" w:rsidP="00C0150D">
            <w:pPr>
              <w:pStyle w:val="ListParagraph"/>
              <w:keepNext/>
              <w:widowControl w:val="0"/>
              <w:spacing w:line="256" w:lineRule="auto"/>
              <w:ind w:left="1440"/>
              <w:jc w:val="left"/>
              <w:rPr>
                <w:b/>
              </w:rPr>
            </w:pPr>
          </w:p>
          <w:p w14:paraId="13F822DE" w14:textId="77777777" w:rsidR="008C53D4" w:rsidRDefault="008C53D4" w:rsidP="00C0150D">
            <w:pPr>
              <w:pStyle w:val="ListParagraph"/>
              <w:keepNext/>
              <w:widowControl w:val="0"/>
              <w:numPr>
                <w:ilvl w:val="3"/>
                <w:numId w:val="10"/>
              </w:numPr>
              <w:spacing w:line="256" w:lineRule="auto"/>
              <w:ind w:hanging="3240"/>
              <w:jc w:val="left"/>
              <w:rPr>
                <w:b/>
                <w:color w:val="FFFFFF"/>
              </w:rPr>
            </w:pPr>
            <w:r>
              <w:rPr>
                <w:b/>
                <w:color w:val="FFFFFF"/>
              </w:rPr>
              <w:t>TERM</w:t>
            </w:r>
          </w:p>
          <w:p w14:paraId="315E4E14" w14:textId="77777777" w:rsidR="008C53D4" w:rsidRDefault="008C53D4" w:rsidP="00C0150D">
            <w:pPr>
              <w:keepNext/>
              <w:widowControl w:val="0"/>
              <w:spacing w:line="256" w:lineRule="auto"/>
              <w:jc w:val="left"/>
              <w:rPr>
                <w:b/>
              </w:rPr>
            </w:pPr>
          </w:p>
        </w:tc>
      </w:tr>
      <w:tr w:rsidR="008C53D4" w14:paraId="550564E6" w14:textId="77777777" w:rsidTr="008835BA">
        <w:tc>
          <w:tcPr>
            <w:tcW w:w="9493" w:type="dxa"/>
            <w:tcBorders>
              <w:top w:val="single" w:sz="4" w:space="0" w:color="auto"/>
              <w:left w:val="single" w:sz="4" w:space="0" w:color="auto"/>
              <w:bottom w:val="single" w:sz="4" w:space="0" w:color="auto"/>
              <w:right w:val="single" w:sz="4" w:space="0" w:color="auto"/>
            </w:tcBorders>
          </w:tcPr>
          <w:p w14:paraId="5E8A51E7" w14:textId="1BB829EC" w:rsidR="008C53D4" w:rsidRDefault="008C53D4" w:rsidP="00C0150D">
            <w:pPr>
              <w:widowControl w:val="0"/>
              <w:numPr>
                <w:ilvl w:val="1"/>
                <w:numId w:val="7"/>
              </w:numPr>
              <w:overflowPunct w:val="0"/>
              <w:autoSpaceDE w:val="0"/>
              <w:autoSpaceDN w:val="0"/>
              <w:adjustRightInd w:val="0"/>
              <w:spacing w:after="240" w:line="256" w:lineRule="auto"/>
              <w:jc w:val="left"/>
              <w:textAlignment w:val="baseline"/>
              <w:rPr>
                <w:b/>
              </w:rPr>
            </w:pPr>
            <w:r>
              <w:rPr>
                <w:b/>
              </w:rPr>
              <w:t xml:space="preserve">Effective </w:t>
            </w:r>
            <w:r w:rsidR="00C0150D">
              <w:rPr>
                <w:b/>
              </w:rPr>
              <w:t>d</w:t>
            </w:r>
            <w:r>
              <w:rPr>
                <w:b/>
              </w:rPr>
              <w:t>ate</w:t>
            </w:r>
          </w:p>
          <w:p w14:paraId="7B74EB46" w14:textId="77777777" w:rsidR="008C53D4" w:rsidRDefault="008C53D4" w:rsidP="00C0150D">
            <w:pPr>
              <w:widowControl w:val="0"/>
              <w:numPr>
                <w:ilvl w:val="2"/>
                <w:numId w:val="7"/>
              </w:numPr>
              <w:spacing w:line="256" w:lineRule="auto"/>
              <w:jc w:val="left"/>
            </w:pPr>
            <w:r>
              <w:t>This Call-Off Contract shall commence on:</w:t>
            </w:r>
          </w:p>
          <w:p w14:paraId="4F72CCE5" w14:textId="2452DB6E" w:rsidR="008C53D4" w:rsidRPr="00965A6B" w:rsidRDefault="008C53D4" w:rsidP="00C0150D">
            <w:pPr>
              <w:widowControl w:val="0"/>
              <w:numPr>
                <w:ilvl w:val="2"/>
                <w:numId w:val="7"/>
              </w:numPr>
              <w:spacing w:line="256" w:lineRule="auto"/>
              <w:jc w:val="left"/>
              <w:rPr>
                <w:bCs/>
              </w:rPr>
            </w:pPr>
            <w:r w:rsidRPr="00965A6B">
              <w:rPr>
                <w:bCs/>
              </w:rPr>
              <w:t xml:space="preserve">Service </w:t>
            </w:r>
            <w:r w:rsidR="00C0150D">
              <w:rPr>
                <w:bCs/>
              </w:rPr>
              <w:t>c</w:t>
            </w:r>
            <w:r w:rsidRPr="00965A6B">
              <w:rPr>
                <w:bCs/>
              </w:rPr>
              <w:t xml:space="preserve">ommencement </w:t>
            </w:r>
            <w:r w:rsidR="00C0150D">
              <w:rPr>
                <w:bCs/>
              </w:rPr>
              <w:t>d</w:t>
            </w:r>
            <w:r w:rsidRPr="00965A6B">
              <w:rPr>
                <w:bCs/>
              </w:rPr>
              <w:t>ate:</w:t>
            </w:r>
          </w:p>
          <w:p w14:paraId="022B5FC3" w14:textId="77777777" w:rsidR="008C53D4" w:rsidRDefault="008C53D4" w:rsidP="00C0150D">
            <w:pPr>
              <w:widowControl w:val="0"/>
              <w:spacing w:line="256" w:lineRule="auto"/>
              <w:ind w:left="720"/>
              <w:jc w:val="left"/>
            </w:pPr>
          </w:p>
        </w:tc>
      </w:tr>
      <w:tr w:rsidR="008C53D4" w14:paraId="36CDC274" w14:textId="77777777" w:rsidTr="008835BA">
        <w:tc>
          <w:tcPr>
            <w:tcW w:w="9493" w:type="dxa"/>
            <w:tcBorders>
              <w:top w:val="single" w:sz="4" w:space="0" w:color="auto"/>
              <w:left w:val="single" w:sz="4" w:space="0" w:color="auto"/>
              <w:bottom w:val="single" w:sz="4" w:space="0" w:color="auto"/>
              <w:right w:val="single" w:sz="4" w:space="0" w:color="auto"/>
            </w:tcBorders>
          </w:tcPr>
          <w:p w14:paraId="4AFCBA13" w14:textId="623A7729" w:rsidR="008C53D4" w:rsidRDefault="008C53D4" w:rsidP="00C0150D">
            <w:pPr>
              <w:widowControl w:val="0"/>
              <w:numPr>
                <w:ilvl w:val="1"/>
                <w:numId w:val="7"/>
              </w:numPr>
              <w:spacing w:line="256" w:lineRule="auto"/>
              <w:jc w:val="left"/>
              <w:rPr>
                <w:b/>
              </w:rPr>
            </w:pPr>
            <w:r>
              <w:rPr>
                <w:b/>
              </w:rPr>
              <w:t xml:space="preserve">Expiry </w:t>
            </w:r>
            <w:r w:rsidR="00C0150D">
              <w:rPr>
                <w:b/>
              </w:rPr>
              <w:t>d</w:t>
            </w:r>
            <w:r>
              <w:rPr>
                <w:b/>
              </w:rPr>
              <w:t>ate</w:t>
            </w:r>
          </w:p>
          <w:p w14:paraId="5C7B58AC" w14:textId="77777777" w:rsidR="008C53D4" w:rsidRDefault="008C53D4" w:rsidP="00C0150D">
            <w:pPr>
              <w:widowControl w:val="0"/>
              <w:spacing w:line="256" w:lineRule="auto"/>
              <w:ind w:left="360"/>
              <w:jc w:val="left"/>
              <w:rPr>
                <w:b/>
              </w:rPr>
            </w:pPr>
          </w:p>
          <w:p w14:paraId="03059C4C" w14:textId="77777777" w:rsidR="008C53D4" w:rsidRDefault="008C53D4" w:rsidP="00C0150D">
            <w:pPr>
              <w:pStyle w:val="ListParagraph"/>
              <w:widowControl w:val="0"/>
              <w:numPr>
                <w:ilvl w:val="2"/>
                <w:numId w:val="7"/>
              </w:numPr>
              <w:spacing w:line="256" w:lineRule="auto"/>
              <w:jc w:val="left"/>
            </w:pPr>
            <w:r>
              <w:t>This Call-Off Contract shall expire on:</w:t>
            </w:r>
          </w:p>
          <w:p w14:paraId="0949D2F9" w14:textId="77777777" w:rsidR="008C53D4" w:rsidRDefault="008C53D4" w:rsidP="00C0150D">
            <w:pPr>
              <w:pStyle w:val="ListParagraph"/>
              <w:widowControl w:val="0"/>
              <w:spacing w:line="256" w:lineRule="auto"/>
              <w:jc w:val="left"/>
            </w:pPr>
          </w:p>
          <w:p w14:paraId="702F593F" w14:textId="77777777" w:rsidR="008C53D4" w:rsidRPr="00965A6B" w:rsidRDefault="008C53D4" w:rsidP="00C0150D">
            <w:pPr>
              <w:pStyle w:val="ListParagraph"/>
              <w:widowControl w:val="0"/>
              <w:numPr>
                <w:ilvl w:val="2"/>
                <w:numId w:val="7"/>
              </w:numPr>
              <w:spacing w:line="256" w:lineRule="auto"/>
              <w:jc w:val="left"/>
              <w:rPr>
                <w:bCs/>
              </w:rPr>
            </w:pPr>
            <w:r w:rsidRPr="00965A6B">
              <w:rPr>
                <w:bCs/>
              </w:rPr>
              <w:t>Completion date (including any extension period or periods):</w:t>
            </w:r>
          </w:p>
          <w:p w14:paraId="637FBEF6" w14:textId="77777777" w:rsidR="008C53D4" w:rsidRDefault="008C53D4" w:rsidP="00C0150D">
            <w:pPr>
              <w:widowControl w:val="0"/>
              <w:spacing w:line="256" w:lineRule="auto"/>
              <w:jc w:val="left"/>
            </w:pPr>
          </w:p>
        </w:tc>
      </w:tr>
      <w:tr w:rsidR="008C53D4" w:rsidRPr="001A491D" w14:paraId="2E86FDCC" w14:textId="77777777" w:rsidTr="008835BA">
        <w:tc>
          <w:tcPr>
            <w:tcW w:w="9493" w:type="dxa"/>
            <w:tcBorders>
              <w:top w:val="single" w:sz="4" w:space="0" w:color="auto"/>
              <w:left w:val="single" w:sz="4" w:space="0" w:color="auto"/>
              <w:bottom w:val="single" w:sz="4" w:space="0" w:color="auto"/>
              <w:right w:val="single" w:sz="4" w:space="0" w:color="auto"/>
            </w:tcBorders>
          </w:tcPr>
          <w:p w14:paraId="0EA9A2E0" w14:textId="3CFDFDDD" w:rsidR="008C53D4" w:rsidRPr="00965A6B" w:rsidRDefault="008C53D4" w:rsidP="00C0150D">
            <w:pPr>
              <w:widowControl w:val="0"/>
              <w:spacing w:line="256" w:lineRule="auto"/>
              <w:ind w:left="360" w:hanging="360"/>
              <w:jc w:val="left"/>
              <w:rPr>
                <w:b/>
              </w:rPr>
            </w:pPr>
            <w:r w:rsidRPr="00965A6B">
              <w:rPr>
                <w:b/>
              </w:rPr>
              <w:t xml:space="preserve">1.3 </w:t>
            </w:r>
            <w:r>
              <w:rPr>
                <w:b/>
              </w:rPr>
              <w:t xml:space="preserve">Call-Off </w:t>
            </w:r>
            <w:r w:rsidR="00C0150D">
              <w:rPr>
                <w:b/>
              </w:rPr>
              <w:t>f</w:t>
            </w:r>
            <w:r>
              <w:rPr>
                <w:b/>
              </w:rPr>
              <w:t>ees</w:t>
            </w:r>
            <w:r w:rsidRPr="00965A6B">
              <w:rPr>
                <w:b/>
              </w:rPr>
              <w:t xml:space="preserve"> payable by </w:t>
            </w:r>
            <w:r w:rsidR="00C0150D">
              <w:rPr>
                <w:b/>
              </w:rPr>
              <w:t>c</w:t>
            </w:r>
            <w:r w:rsidRPr="00965A6B">
              <w:rPr>
                <w:b/>
              </w:rPr>
              <w:t>ustomer and payment profile:</w:t>
            </w:r>
          </w:p>
          <w:p w14:paraId="1CDA30D6" w14:textId="77777777" w:rsidR="008C53D4" w:rsidRPr="00965A6B" w:rsidRDefault="008C53D4" w:rsidP="00C0150D">
            <w:pPr>
              <w:widowControl w:val="0"/>
              <w:spacing w:line="256" w:lineRule="auto"/>
              <w:ind w:left="360" w:hanging="360"/>
              <w:jc w:val="left"/>
              <w:rPr>
                <w:b/>
              </w:rPr>
            </w:pPr>
            <w:r w:rsidRPr="00965A6B">
              <w:rPr>
                <w:b/>
              </w:rPr>
              <w:t> </w:t>
            </w:r>
          </w:p>
          <w:p w14:paraId="799043D3" w14:textId="77777777" w:rsidR="008C53D4" w:rsidRPr="00965A6B" w:rsidRDefault="008C53D4" w:rsidP="00C0150D">
            <w:pPr>
              <w:widowControl w:val="0"/>
              <w:spacing w:line="256" w:lineRule="auto"/>
              <w:ind w:left="360" w:hanging="360"/>
              <w:jc w:val="left"/>
              <w:rPr>
                <w:b/>
              </w:rPr>
            </w:pPr>
            <w:r w:rsidRPr="00965A6B">
              <w:rPr>
                <w:b/>
              </w:rPr>
              <w:t> </w:t>
            </w:r>
          </w:p>
        </w:tc>
      </w:tr>
    </w:tbl>
    <w:p w14:paraId="0BC3569A" w14:textId="77777777" w:rsidR="008C53D4" w:rsidRDefault="008C53D4" w:rsidP="00C0150D">
      <w:pPr>
        <w:keepLines/>
        <w:spacing w:before="120" w:after="120"/>
        <w:jc w:val="left"/>
      </w:pPr>
    </w:p>
    <w:p w14:paraId="5FDDFD1A" w14:textId="77777777" w:rsidR="008C53D4" w:rsidRDefault="008C53D4" w:rsidP="00C0150D">
      <w:pPr>
        <w:jc w:val="lef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C53D4" w14:paraId="5C87CDE9" w14:textId="77777777" w:rsidTr="00C0150D">
        <w:trPr>
          <w:trHeight w:val="676"/>
        </w:trPr>
        <w:tc>
          <w:tcPr>
            <w:tcW w:w="9493" w:type="dxa"/>
            <w:tcBorders>
              <w:top w:val="single" w:sz="4" w:space="0" w:color="auto"/>
              <w:left w:val="single" w:sz="4" w:space="0" w:color="auto"/>
              <w:bottom w:val="single" w:sz="4" w:space="0" w:color="auto"/>
              <w:right w:val="single" w:sz="4" w:space="0" w:color="auto"/>
            </w:tcBorders>
            <w:shd w:val="clear" w:color="auto" w:fill="5D7F73"/>
          </w:tcPr>
          <w:p w14:paraId="6243C042" w14:textId="77777777" w:rsidR="008C53D4" w:rsidRDefault="008C53D4" w:rsidP="00C0150D">
            <w:pPr>
              <w:keepNext/>
              <w:widowControl w:val="0"/>
              <w:spacing w:line="256" w:lineRule="auto"/>
              <w:jc w:val="left"/>
              <w:rPr>
                <w:b/>
              </w:rPr>
            </w:pPr>
          </w:p>
          <w:p w14:paraId="5C33A0CE" w14:textId="77777777" w:rsidR="008C53D4" w:rsidRDefault="008C53D4" w:rsidP="00C0150D">
            <w:pPr>
              <w:keepNext/>
              <w:widowControl w:val="0"/>
              <w:spacing w:line="256" w:lineRule="auto"/>
              <w:jc w:val="left"/>
              <w:rPr>
                <w:b/>
                <w:color w:val="FFFFFF"/>
              </w:rPr>
            </w:pPr>
            <w:r>
              <w:rPr>
                <w:b/>
                <w:color w:val="FFFFFF"/>
              </w:rPr>
              <w:t xml:space="preserve">2. PERFORMANCE OF THE SERVICES </w:t>
            </w:r>
          </w:p>
          <w:p w14:paraId="43ACF034" w14:textId="77777777" w:rsidR="008C53D4" w:rsidRDefault="008C53D4" w:rsidP="00C0150D">
            <w:pPr>
              <w:keepNext/>
              <w:widowControl w:val="0"/>
              <w:spacing w:line="256" w:lineRule="auto"/>
              <w:jc w:val="left"/>
              <w:rPr>
                <w:b/>
              </w:rPr>
            </w:pPr>
          </w:p>
        </w:tc>
      </w:tr>
      <w:tr w:rsidR="008C53D4" w14:paraId="7383A9DC" w14:textId="77777777" w:rsidTr="008835BA">
        <w:trPr>
          <w:trHeight w:val="866"/>
        </w:trPr>
        <w:tc>
          <w:tcPr>
            <w:tcW w:w="9493" w:type="dxa"/>
            <w:tcBorders>
              <w:top w:val="single" w:sz="4" w:space="0" w:color="auto"/>
              <w:left w:val="single" w:sz="4" w:space="0" w:color="auto"/>
              <w:bottom w:val="single" w:sz="4" w:space="0" w:color="auto"/>
              <w:right w:val="single" w:sz="4" w:space="0" w:color="auto"/>
            </w:tcBorders>
          </w:tcPr>
          <w:p w14:paraId="60F3475F" w14:textId="35727C2D" w:rsidR="008C53D4" w:rsidRPr="001A491D" w:rsidRDefault="008C53D4" w:rsidP="00C0150D">
            <w:pPr>
              <w:jc w:val="left"/>
              <w:rPr>
                <w:szCs w:val="22"/>
              </w:rPr>
            </w:pPr>
            <w:r>
              <w:rPr>
                <w:b/>
                <w:szCs w:val="22"/>
              </w:rPr>
              <w:t>2</w:t>
            </w:r>
            <w:r w:rsidRPr="001A491D">
              <w:rPr>
                <w:b/>
                <w:szCs w:val="22"/>
              </w:rPr>
              <w:t xml:space="preserve">.1 Key </w:t>
            </w:r>
            <w:r w:rsidR="00C0150D">
              <w:rPr>
                <w:b/>
                <w:szCs w:val="22"/>
              </w:rPr>
              <w:t>p</w:t>
            </w:r>
            <w:r w:rsidRPr="001A491D">
              <w:rPr>
                <w:b/>
                <w:szCs w:val="22"/>
              </w:rPr>
              <w:t xml:space="preserve">ersonnel of the </w:t>
            </w:r>
            <w:r w:rsidR="00C0150D">
              <w:rPr>
                <w:b/>
                <w:szCs w:val="22"/>
              </w:rPr>
              <w:t>p</w:t>
            </w:r>
            <w:r>
              <w:rPr>
                <w:b/>
                <w:szCs w:val="22"/>
              </w:rPr>
              <w:t xml:space="preserve">rovider </w:t>
            </w:r>
            <w:r w:rsidRPr="001A491D">
              <w:rPr>
                <w:b/>
                <w:szCs w:val="22"/>
              </w:rPr>
              <w:t xml:space="preserve">to be involved in the </w:t>
            </w:r>
            <w:r w:rsidR="00C0150D">
              <w:rPr>
                <w:b/>
                <w:szCs w:val="22"/>
              </w:rPr>
              <w:t>s</w:t>
            </w:r>
            <w:r w:rsidRPr="001A491D">
              <w:rPr>
                <w:b/>
                <w:szCs w:val="22"/>
              </w:rPr>
              <w:t xml:space="preserve">ervices </w:t>
            </w:r>
            <w:r w:rsidRPr="00BD6325">
              <w:rPr>
                <w:b/>
                <w:szCs w:val="22"/>
                <w:highlight w:val="yellow"/>
              </w:rPr>
              <w:t xml:space="preserve">[and </w:t>
            </w:r>
            <w:r w:rsidR="00C0150D">
              <w:rPr>
                <w:b/>
                <w:szCs w:val="22"/>
                <w:highlight w:val="yellow"/>
              </w:rPr>
              <w:t>d</w:t>
            </w:r>
            <w:r w:rsidRPr="00BD6325">
              <w:rPr>
                <w:b/>
                <w:szCs w:val="22"/>
                <w:highlight w:val="yellow"/>
              </w:rPr>
              <w:t>eliverables</w:t>
            </w:r>
            <w:r w:rsidRPr="001A491D">
              <w:rPr>
                <w:b/>
                <w:szCs w:val="22"/>
              </w:rPr>
              <w:t>]:</w:t>
            </w:r>
          </w:p>
          <w:p w14:paraId="7005FEA5" w14:textId="77777777" w:rsidR="008C53D4" w:rsidRPr="001A491D" w:rsidRDefault="008C53D4" w:rsidP="00C0150D">
            <w:pPr>
              <w:jc w:val="left"/>
              <w:rPr>
                <w:szCs w:val="22"/>
              </w:rPr>
            </w:pPr>
            <w:r w:rsidRPr="001A491D">
              <w:rPr>
                <w:szCs w:val="22"/>
              </w:rPr>
              <w:t> </w:t>
            </w:r>
          </w:p>
          <w:p w14:paraId="3106F8CD" w14:textId="77777777" w:rsidR="008C53D4" w:rsidRPr="00965A6B" w:rsidRDefault="008C53D4" w:rsidP="00C0150D">
            <w:pPr>
              <w:widowControl w:val="0"/>
              <w:spacing w:line="256" w:lineRule="auto"/>
              <w:jc w:val="left"/>
              <w:rPr>
                <w:b/>
                <w:iCs/>
              </w:rPr>
            </w:pPr>
            <w:r w:rsidRPr="001A491D">
              <w:rPr>
                <w:szCs w:val="22"/>
              </w:rPr>
              <w:t> </w:t>
            </w:r>
          </w:p>
        </w:tc>
      </w:tr>
      <w:tr w:rsidR="008C53D4" w14:paraId="32937DCC" w14:textId="77777777" w:rsidTr="008835BA">
        <w:trPr>
          <w:trHeight w:val="566"/>
        </w:trPr>
        <w:tc>
          <w:tcPr>
            <w:tcW w:w="9493" w:type="dxa"/>
            <w:tcBorders>
              <w:top w:val="single" w:sz="4" w:space="0" w:color="auto"/>
              <w:left w:val="single" w:sz="4" w:space="0" w:color="auto"/>
              <w:bottom w:val="single" w:sz="4" w:space="0" w:color="auto"/>
              <w:right w:val="single" w:sz="4" w:space="0" w:color="auto"/>
            </w:tcBorders>
          </w:tcPr>
          <w:p w14:paraId="1D185183" w14:textId="77777777" w:rsidR="008C53D4" w:rsidRPr="001A491D" w:rsidRDefault="008C53D4" w:rsidP="00C0150D">
            <w:pPr>
              <w:jc w:val="left"/>
              <w:rPr>
                <w:szCs w:val="22"/>
              </w:rPr>
            </w:pPr>
            <w:r>
              <w:rPr>
                <w:b/>
                <w:szCs w:val="22"/>
              </w:rPr>
              <w:t>2</w:t>
            </w:r>
            <w:r w:rsidRPr="001A491D">
              <w:rPr>
                <w:b/>
                <w:szCs w:val="22"/>
              </w:rPr>
              <w:t>.2 Performance standards:</w:t>
            </w:r>
          </w:p>
          <w:p w14:paraId="48FBDA58" w14:textId="77777777" w:rsidR="008C53D4" w:rsidRPr="001A491D" w:rsidRDefault="008C53D4" w:rsidP="00C0150D">
            <w:pPr>
              <w:jc w:val="left"/>
              <w:rPr>
                <w:szCs w:val="22"/>
              </w:rPr>
            </w:pPr>
            <w:r w:rsidRPr="001A491D">
              <w:rPr>
                <w:szCs w:val="22"/>
              </w:rPr>
              <w:t> </w:t>
            </w:r>
          </w:p>
          <w:p w14:paraId="00F42DF3" w14:textId="77777777" w:rsidR="008C53D4" w:rsidRPr="001A491D" w:rsidRDefault="008C53D4" w:rsidP="00C0150D">
            <w:pPr>
              <w:jc w:val="left"/>
              <w:rPr>
                <w:b/>
                <w:szCs w:val="22"/>
              </w:rPr>
            </w:pPr>
            <w:r w:rsidRPr="001A491D">
              <w:rPr>
                <w:szCs w:val="22"/>
              </w:rPr>
              <w:t> </w:t>
            </w:r>
          </w:p>
        </w:tc>
      </w:tr>
      <w:tr w:rsidR="008C53D4" w14:paraId="1E68EC1B" w14:textId="77777777" w:rsidTr="008835BA">
        <w:trPr>
          <w:trHeight w:val="719"/>
        </w:trPr>
        <w:tc>
          <w:tcPr>
            <w:tcW w:w="9493" w:type="dxa"/>
            <w:tcBorders>
              <w:top w:val="single" w:sz="4" w:space="0" w:color="auto"/>
              <w:left w:val="single" w:sz="4" w:space="0" w:color="auto"/>
              <w:bottom w:val="single" w:sz="4" w:space="0" w:color="auto"/>
              <w:right w:val="single" w:sz="4" w:space="0" w:color="auto"/>
            </w:tcBorders>
          </w:tcPr>
          <w:p w14:paraId="5F4DCFA1" w14:textId="5B372B57" w:rsidR="008C53D4" w:rsidRPr="001A491D" w:rsidRDefault="008C53D4" w:rsidP="00C0150D">
            <w:pPr>
              <w:jc w:val="left"/>
              <w:rPr>
                <w:szCs w:val="22"/>
              </w:rPr>
            </w:pPr>
            <w:r>
              <w:rPr>
                <w:b/>
                <w:szCs w:val="22"/>
              </w:rPr>
              <w:t>2</w:t>
            </w:r>
            <w:r w:rsidRPr="001A491D">
              <w:rPr>
                <w:b/>
                <w:szCs w:val="22"/>
              </w:rPr>
              <w:t xml:space="preserve">.3 Location(s) at which the </w:t>
            </w:r>
            <w:r w:rsidR="00C0150D">
              <w:rPr>
                <w:b/>
                <w:szCs w:val="22"/>
              </w:rPr>
              <w:t>s</w:t>
            </w:r>
            <w:r w:rsidRPr="001A491D">
              <w:rPr>
                <w:b/>
                <w:szCs w:val="22"/>
              </w:rPr>
              <w:t>ervices are to be provided:</w:t>
            </w:r>
          </w:p>
          <w:p w14:paraId="472334A2" w14:textId="77777777" w:rsidR="008C53D4" w:rsidRPr="001A491D" w:rsidRDefault="008C53D4" w:rsidP="00C0150D">
            <w:pPr>
              <w:jc w:val="left"/>
              <w:rPr>
                <w:szCs w:val="22"/>
              </w:rPr>
            </w:pPr>
            <w:r w:rsidRPr="001A491D">
              <w:rPr>
                <w:szCs w:val="22"/>
              </w:rPr>
              <w:t> </w:t>
            </w:r>
          </w:p>
          <w:p w14:paraId="2CA7049E" w14:textId="77777777" w:rsidR="008C53D4" w:rsidRPr="001A491D" w:rsidRDefault="008C53D4" w:rsidP="00C0150D">
            <w:pPr>
              <w:jc w:val="left"/>
              <w:rPr>
                <w:b/>
                <w:szCs w:val="22"/>
              </w:rPr>
            </w:pPr>
            <w:r w:rsidRPr="001A491D">
              <w:rPr>
                <w:szCs w:val="22"/>
              </w:rPr>
              <w:t> </w:t>
            </w:r>
          </w:p>
        </w:tc>
      </w:tr>
      <w:tr w:rsidR="008C53D4" w14:paraId="345505F6" w14:textId="77777777" w:rsidTr="008835BA">
        <w:trPr>
          <w:trHeight w:val="686"/>
        </w:trPr>
        <w:tc>
          <w:tcPr>
            <w:tcW w:w="9493" w:type="dxa"/>
            <w:tcBorders>
              <w:top w:val="single" w:sz="4" w:space="0" w:color="auto"/>
              <w:left w:val="single" w:sz="4" w:space="0" w:color="auto"/>
              <w:bottom w:val="single" w:sz="4" w:space="0" w:color="auto"/>
              <w:right w:val="single" w:sz="4" w:space="0" w:color="auto"/>
            </w:tcBorders>
          </w:tcPr>
          <w:p w14:paraId="3A367EF5" w14:textId="77777777" w:rsidR="008C53D4" w:rsidRPr="001A491D" w:rsidRDefault="008C53D4" w:rsidP="00C0150D">
            <w:pPr>
              <w:jc w:val="left"/>
              <w:rPr>
                <w:szCs w:val="22"/>
              </w:rPr>
            </w:pPr>
            <w:r>
              <w:rPr>
                <w:b/>
                <w:szCs w:val="22"/>
              </w:rPr>
              <w:t>2</w:t>
            </w:r>
            <w:r w:rsidRPr="001A491D">
              <w:rPr>
                <w:b/>
                <w:szCs w:val="22"/>
              </w:rPr>
              <w:t>.4 Quality standards:</w:t>
            </w:r>
          </w:p>
          <w:p w14:paraId="57B14ADA" w14:textId="77777777" w:rsidR="008C53D4" w:rsidRPr="001A491D" w:rsidRDefault="008C53D4" w:rsidP="00C0150D">
            <w:pPr>
              <w:jc w:val="left"/>
              <w:rPr>
                <w:szCs w:val="22"/>
              </w:rPr>
            </w:pPr>
            <w:r w:rsidRPr="001A491D">
              <w:rPr>
                <w:szCs w:val="22"/>
              </w:rPr>
              <w:t> </w:t>
            </w:r>
          </w:p>
          <w:p w14:paraId="479182D5" w14:textId="77777777" w:rsidR="008C53D4" w:rsidRPr="001A491D" w:rsidRDefault="008C53D4" w:rsidP="00C0150D">
            <w:pPr>
              <w:jc w:val="left"/>
              <w:rPr>
                <w:b/>
                <w:szCs w:val="22"/>
              </w:rPr>
            </w:pPr>
            <w:r w:rsidRPr="001A491D">
              <w:rPr>
                <w:szCs w:val="22"/>
              </w:rPr>
              <w:t> </w:t>
            </w:r>
          </w:p>
        </w:tc>
      </w:tr>
      <w:tr w:rsidR="008C53D4" w14:paraId="23F3EAC7" w14:textId="77777777" w:rsidTr="008835BA">
        <w:trPr>
          <w:trHeight w:val="696"/>
        </w:trPr>
        <w:tc>
          <w:tcPr>
            <w:tcW w:w="9493" w:type="dxa"/>
            <w:tcBorders>
              <w:top w:val="single" w:sz="4" w:space="0" w:color="auto"/>
              <w:left w:val="single" w:sz="4" w:space="0" w:color="auto"/>
              <w:bottom w:val="single" w:sz="4" w:space="0" w:color="auto"/>
              <w:right w:val="single" w:sz="4" w:space="0" w:color="auto"/>
            </w:tcBorders>
          </w:tcPr>
          <w:p w14:paraId="3CD28D60" w14:textId="77777777" w:rsidR="008C53D4" w:rsidRPr="001A491D" w:rsidRDefault="008C53D4" w:rsidP="00C0150D">
            <w:pPr>
              <w:jc w:val="left"/>
              <w:rPr>
                <w:szCs w:val="22"/>
              </w:rPr>
            </w:pPr>
            <w:r>
              <w:rPr>
                <w:b/>
                <w:szCs w:val="22"/>
              </w:rPr>
              <w:t>2</w:t>
            </w:r>
            <w:r w:rsidRPr="001A491D">
              <w:rPr>
                <w:b/>
                <w:szCs w:val="22"/>
              </w:rPr>
              <w:t>.</w:t>
            </w:r>
            <w:r>
              <w:rPr>
                <w:b/>
                <w:szCs w:val="22"/>
              </w:rPr>
              <w:t>5</w:t>
            </w:r>
            <w:r w:rsidRPr="001A491D">
              <w:rPr>
                <w:b/>
                <w:szCs w:val="22"/>
              </w:rPr>
              <w:t xml:space="preserve"> Contract monitoring arrangements:</w:t>
            </w:r>
          </w:p>
          <w:p w14:paraId="74868200" w14:textId="77777777" w:rsidR="008C53D4" w:rsidRPr="001A491D" w:rsidRDefault="008C53D4" w:rsidP="00C0150D">
            <w:pPr>
              <w:jc w:val="left"/>
              <w:rPr>
                <w:szCs w:val="22"/>
              </w:rPr>
            </w:pPr>
            <w:r w:rsidRPr="001A491D">
              <w:rPr>
                <w:szCs w:val="22"/>
              </w:rPr>
              <w:t> </w:t>
            </w:r>
          </w:p>
          <w:p w14:paraId="673629F1" w14:textId="77777777" w:rsidR="008C53D4" w:rsidRPr="001A491D" w:rsidRDefault="008C53D4" w:rsidP="00C0150D">
            <w:pPr>
              <w:jc w:val="left"/>
              <w:rPr>
                <w:b/>
                <w:szCs w:val="22"/>
              </w:rPr>
            </w:pPr>
            <w:r w:rsidRPr="001A491D">
              <w:rPr>
                <w:szCs w:val="22"/>
              </w:rPr>
              <w:t> </w:t>
            </w:r>
          </w:p>
        </w:tc>
      </w:tr>
      <w:tr w:rsidR="008C53D4" w14:paraId="2F38FF30" w14:textId="77777777" w:rsidTr="008835BA">
        <w:trPr>
          <w:trHeight w:val="706"/>
        </w:trPr>
        <w:tc>
          <w:tcPr>
            <w:tcW w:w="9493" w:type="dxa"/>
            <w:tcBorders>
              <w:top w:val="single" w:sz="4" w:space="0" w:color="auto"/>
              <w:left w:val="single" w:sz="4" w:space="0" w:color="auto"/>
              <w:bottom w:val="single" w:sz="4" w:space="0" w:color="auto"/>
              <w:right w:val="single" w:sz="4" w:space="0" w:color="auto"/>
            </w:tcBorders>
          </w:tcPr>
          <w:p w14:paraId="5F82A12B" w14:textId="3A8072FD" w:rsidR="008C53D4" w:rsidRPr="001A491D" w:rsidRDefault="008C53D4" w:rsidP="00C0150D">
            <w:pPr>
              <w:jc w:val="left"/>
              <w:rPr>
                <w:szCs w:val="22"/>
              </w:rPr>
            </w:pPr>
            <w:r>
              <w:rPr>
                <w:b/>
                <w:szCs w:val="22"/>
              </w:rPr>
              <w:t>2</w:t>
            </w:r>
            <w:r w:rsidRPr="001A491D">
              <w:rPr>
                <w:b/>
                <w:szCs w:val="22"/>
              </w:rPr>
              <w:t xml:space="preserve">.6 Management </w:t>
            </w:r>
            <w:r w:rsidR="00C0150D">
              <w:rPr>
                <w:b/>
                <w:szCs w:val="22"/>
              </w:rPr>
              <w:t>i</w:t>
            </w:r>
            <w:r w:rsidRPr="001A491D">
              <w:rPr>
                <w:b/>
                <w:szCs w:val="22"/>
              </w:rPr>
              <w:t>nformation and meetings</w:t>
            </w:r>
          </w:p>
          <w:p w14:paraId="316DD666" w14:textId="77777777" w:rsidR="008C53D4" w:rsidRPr="001A491D" w:rsidRDefault="008C53D4" w:rsidP="00C0150D">
            <w:pPr>
              <w:jc w:val="left"/>
              <w:rPr>
                <w:szCs w:val="22"/>
              </w:rPr>
            </w:pPr>
          </w:p>
          <w:p w14:paraId="5DC6D07C" w14:textId="77777777" w:rsidR="008C53D4" w:rsidRPr="001A491D" w:rsidRDefault="008C53D4" w:rsidP="00C0150D">
            <w:pPr>
              <w:jc w:val="left"/>
              <w:rPr>
                <w:b/>
                <w:szCs w:val="22"/>
              </w:rPr>
            </w:pPr>
          </w:p>
        </w:tc>
      </w:tr>
      <w:tr w:rsidR="008C53D4" w14:paraId="5138EBAB" w14:textId="77777777" w:rsidTr="008835BA">
        <w:trPr>
          <w:trHeight w:val="706"/>
        </w:trPr>
        <w:tc>
          <w:tcPr>
            <w:tcW w:w="9493" w:type="dxa"/>
            <w:tcBorders>
              <w:top w:val="single" w:sz="4" w:space="0" w:color="auto"/>
              <w:left w:val="single" w:sz="4" w:space="0" w:color="auto"/>
              <w:bottom w:val="single" w:sz="4" w:space="0" w:color="auto"/>
              <w:right w:val="single" w:sz="4" w:space="0" w:color="auto"/>
            </w:tcBorders>
          </w:tcPr>
          <w:p w14:paraId="38A29B9F" w14:textId="6A06FD4A" w:rsidR="008C53D4" w:rsidRPr="0039705C" w:rsidRDefault="008C53D4" w:rsidP="00C0150D">
            <w:pPr>
              <w:pStyle w:val="ListParagraph"/>
              <w:numPr>
                <w:ilvl w:val="1"/>
                <w:numId w:val="15"/>
              </w:numPr>
              <w:jc w:val="left"/>
              <w:rPr>
                <w:b/>
                <w:szCs w:val="22"/>
              </w:rPr>
            </w:pPr>
            <w:r w:rsidRPr="0039705C">
              <w:rPr>
                <w:b/>
              </w:rPr>
              <w:t xml:space="preserve">Implementation </w:t>
            </w:r>
            <w:r w:rsidR="00C0150D">
              <w:rPr>
                <w:b/>
              </w:rPr>
              <w:t>p</w:t>
            </w:r>
            <w:r w:rsidRPr="0039705C">
              <w:rPr>
                <w:b/>
              </w:rPr>
              <w:t xml:space="preserve">lan </w:t>
            </w:r>
            <w:r w:rsidR="00C0150D">
              <w:rPr>
                <w:b/>
              </w:rPr>
              <w:t>d</w:t>
            </w:r>
            <w:r w:rsidRPr="0039705C">
              <w:rPr>
                <w:b/>
              </w:rPr>
              <w:t>etails:</w:t>
            </w:r>
          </w:p>
        </w:tc>
      </w:tr>
      <w:tr w:rsidR="008C53D4" w14:paraId="4CCD187F" w14:textId="77777777" w:rsidTr="008835BA">
        <w:trPr>
          <w:trHeight w:val="706"/>
        </w:trPr>
        <w:tc>
          <w:tcPr>
            <w:tcW w:w="9493" w:type="dxa"/>
            <w:tcBorders>
              <w:top w:val="single" w:sz="4" w:space="0" w:color="auto"/>
              <w:left w:val="single" w:sz="4" w:space="0" w:color="auto"/>
              <w:bottom w:val="single" w:sz="4" w:space="0" w:color="auto"/>
              <w:right w:val="single" w:sz="4" w:space="0" w:color="auto"/>
            </w:tcBorders>
          </w:tcPr>
          <w:p w14:paraId="0FB5CED9" w14:textId="2419A0EF" w:rsidR="008C53D4" w:rsidRPr="0039705C" w:rsidRDefault="008C53D4" w:rsidP="00C0150D">
            <w:pPr>
              <w:pStyle w:val="ListParagraph"/>
              <w:numPr>
                <w:ilvl w:val="1"/>
                <w:numId w:val="15"/>
              </w:numPr>
              <w:jc w:val="left"/>
              <w:rPr>
                <w:b/>
                <w:bCs/>
              </w:rPr>
            </w:pPr>
            <w:r w:rsidRPr="0039705C">
              <w:rPr>
                <w:b/>
                <w:bCs/>
              </w:rPr>
              <w:t xml:space="preserve">Customer’s </w:t>
            </w:r>
            <w:r w:rsidR="00C0150D">
              <w:rPr>
                <w:b/>
                <w:bCs/>
              </w:rPr>
              <w:t>i</w:t>
            </w:r>
            <w:r w:rsidRPr="0039705C">
              <w:rPr>
                <w:b/>
                <w:bCs/>
              </w:rPr>
              <w:t xml:space="preserve">nternal </w:t>
            </w:r>
            <w:r w:rsidR="00C0150D">
              <w:rPr>
                <w:b/>
                <w:bCs/>
              </w:rPr>
              <w:t>p</w:t>
            </w:r>
            <w:r w:rsidRPr="0039705C">
              <w:rPr>
                <w:b/>
                <w:bCs/>
              </w:rPr>
              <w:t xml:space="preserve">olicies, </w:t>
            </w:r>
            <w:r w:rsidR="00C0150D">
              <w:rPr>
                <w:b/>
                <w:bCs/>
              </w:rPr>
              <w:t>p</w:t>
            </w:r>
            <w:r w:rsidRPr="0039705C">
              <w:rPr>
                <w:b/>
                <w:bCs/>
              </w:rPr>
              <w:t xml:space="preserve">rocedures, </w:t>
            </w:r>
            <w:r w:rsidR="00C0150D">
              <w:rPr>
                <w:b/>
                <w:bCs/>
              </w:rPr>
              <w:t>c</w:t>
            </w:r>
            <w:r w:rsidRPr="0039705C">
              <w:rPr>
                <w:b/>
                <w:bCs/>
              </w:rPr>
              <w:t xml:space="preserve">odes </w:t>
            </w:r>
            <w:r>
              <w:rPr>
                <w:b/>
                <w:bCs/>
              </w:rPr>
              <w:t>o</w:t>
            </w:r>
            <w:r w:rsidRPr="0039705C">
              <w:rPr>
                <w:b/>
                <w:bCs/>
              </w:rPr>
              <w:t xml:space="preserve">r </w:t>
            </w:r>
            <w:r w:rsidR="00C0150D">
              <w:rPr>
                <w:b/>
                <w:bCs/>
              </w:rPr>
              <w:t>p</w:t>
            </w:r>
            <w:r w:rsidRPr="0039705C">
              <w:rPr>
                <w:b/>
                <w:bCs/>
              </w:rPr>
              <w:t>ractices:</w:t>
            </w:r>
          </w:p>
        </w:tc>
      </w:tr>
    </w:tbl>
    <w:p w14:paraId="7331ACC8" w14:textId="77777777" w:rsidR="008C53D4" w:rsidRDefault="008C53D4" w:rsidP="00C0150D">
      <w:pPr>
        <w:jc w:val="left"/>
      </w:pPr>
    </w:p>
    <w:p w14:paraId="53BE5D08" w14:textId="77777777" w:rsidR="008C53D4" w:rsidRDefault="008C53D4" w:rsidP="00C0150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53D4" w14:paraId="10D7032C" w14:textId="77777777" w:rsidTr="00C0150D">
        <w:tc>
          <w:tcPr>
            <w:tcW w:w="9464" w:type="dxa"/>
            <w:tcBorders>
              <w:top w:val="single" w:sz="4" w:space="0" w:color="auto"/>
              <w:left w:val="single" w:sz="4" w:space="0" w:color="auto"/>
              <w:bottom w:val="single" w:sz="4" w:space="0" w:color="auto"/>
              <w:right w:val="single" w:sz="4" w:space="0" w:color="auto"/>
            </w:tcBorders>
            <w:shd w:val="clear" w:color="auto" w:fill="5D7F73"/>
          </w:tcPr>
          <w:p w14:paraId="4903D6CB" w14:textId="77777777" w:rsidR="008C53D4" w:rsidRDefault="008C53D4" w:rsidP="00C0150D">
            <w:pPr>
              <w:widowControl w:val="0"/>
              <w:spacing w:line="256" w:lineRule="auto"/>
              <w:ind w:left="567" w:hanging="567"/>
              <w:jc w:val="left"/>
              <w:rPr>
                <w:b/>
              </w:rPr>
            </w:pPr>
          </w:p>
          <w:p w14:paraId="33541040" w14:textId="77777777" w:rsidR="008C53D4" w:rsidRDefault="008C53D4" w:rsidP="00C0150D">
            <w:pPr>
              <w:widowControl w:val="0"/>
              <w:spacing w:line="256" w:lineRule="auto"/>
              <w:jc w:val="left"/>
              <w:rPr>
                <w:b/>
                <w:color w:val="FFFFFF"/>
              </w:rPr>
            </w:pPr>
            <w:r>
              <w:rPr>
                <w:b/>
                <w:color w:val="FFFFFF"/>
              </w:rPr>
              <w:t xml:space="preserve">3. CONFIDENTIAL INFORMATION </w:t>
            </w:r>
          </w:p>
          <w:p w14:paraId="3B002D4F" w14:textId="77777777" w:rsidR="008C53D4" w:rsidRDefault="008C53D4" w:rsidP="00C0150D">
            <w:pPr>
              <w:widowControl w:val="0"/>
              <w:spacing w:line="256" w:lineRule="auto"/>
              <w:ind w:left="567" w:hanging="567"/>
              <w:jc w:val="left"/>
              <w:rPr>
                <w:b/>
              </w:rPr>
            </w:pPr>
          </w:p>
        </w:tc>
      </w:tr>
      <w:tr w:rsidR="008C53D4" w14:paraId="6A1D4EEE" w14:textId="77777777" w:rsidTr="008835BA">
        <w:trPr>
          <w:trHeight w:val="1299"/>
        </w:trPr>
        <w:tc>
          <w:tcPr>
            <w:tcW w:w="9464" w:type="dxa"/>
            <w:tcBorders>
              <w:top w:val="single" w:sz="4" w:space="0" w:color="auto"/>
              <w:left w:val="single" w:sz="4" w:space="0" w:color="auto"/>
              <w:bottom w:val="single" w:sz="4" w:space="0" w:color="auto"/>
              <w:right w:val="single" w:sz="4" w:space="0" w:color="auto"/>
            </w:tcBorders>
          </w:tcPr>
          <w:p w14:paraId="23A16FCD" w14:textId="77777777" w:rsidR="008C53D4" w:rsidRDefault="008C53D4" w:rsidP="00C0150D">
            <w:pPr>
              <w:jc w:val="left"/>
              <w:rPr>
                <w:rFonts w:cstheme="minorHAnsi"/>
                <w:b/>
                <w:sz w:val="21"/>
                <w:szCs w:val="21"/>
                <w:u w:val="single"/>
              </w:rPr>
            </w:pPr>
          </w:p>
          <w:p w14:paraId="034AC386" w14:textId="20090F69" w:rsidR="008C53D4" w:rsidRPr="001A491D" w:rsidRDefault="008C53D4" w:rsidP="00C0150D">
            <w:pPr>
              <w:jc w:val="left"/>
              <w:rPr>
                <w:szCs w:val="22"/>
              </w:rPr>
            </w:pPr>
            <w:r>
              <w:rPr>
                <w:b/>
                <w:szCs w:val="22"/>
              </w:rPr>
              <w:t>3</w:t>
            </w:r>
            <w:r w:rsidRPr="001A491D">
              <w:rPr>
                <w:b/>
                <w:szCs w:val="22"/>
              </w:rPr>
              <w:t xml:space="preserve">.1 The following information shall be deemed </w:t>
            </w:r>
            <w:r w:rsidR="00C0150D">
              <w:rPr>
                <w:b/>
                <w:szCs w:val="22"/>
              </w:rPr>
              <w:t>c</w:t>
            </w:r>
            <w:r w:rsidRPr="001A491D">
              <w:rPr>
                <w:b/>
                <w:szCs w:val="22"/>
              </w:rPr>
              <w:t>onfidential Information:</w:t>
            </w:r>
          </w:p>
          <w:p w14:paraId="663B9A0F" w14:textId="77777777" w:rsidR="008C53D4" w:rsidRPr="001A491D" w:rsidRDefault="008C53D4" w:rsidP="00C0150D">
            <w:pPr>
              <w:jc w:val="left"/>
              <w:rPr>
                <w:szCs w:val="22"/>
              </w:rPr>
            </w:pPr>
            <w:r w:rsidRPr="001A491D">
              <w:rPr>
                <w:szCs w:val="22"/>
              </w:rPr>
              <w:t> </w:t>
            </w:r>
          </w:p>
          <w:p w14:paraId="17921C01" w14:textId="77777777" w:rsidR="008C53D4" w:rsidRPr="001A491D" w:rsidRDefault="008C53D4" w:rsidP="00C0150D">
            <w:pPr>
              <w:jc w:val="left"/>
              <w:rPr>
                <w:szCs w:val="22"/>
              </w:rPr>
            </w:pPr>
            <w:r w:rsidRPr="001A491D">
              <w:rPr>
                <w:szCs w:val="22"/>
              </w:rPr>
              <w:t> </w:t>
            </w:r>
          </w:p>
          <w:p w14:paraId="5B4901B7" w14:textId="77777777" w:rsidR="008C53D4" w:rsidRPr="001A491D" w:rsidRDefault="008C53D4" w:rsidP="00C0150D">
            <w:pPr>
              <w:jc w:val="left"/>
              <w:rPr>
                <w:szCs w:val="22"/>
              </w:rPr>
            </w:pPr>
            <w:r w:rsidRPr="001A491D">
              <w:rPr>
                <w:szCs w:val="22"/>
              </w:rPr>
              <w:t> </w:t>
            </w:r>
          </w:p>
          <w:p w14:paraId="1AD3C1E5" w14:textId="38365C00" w:rsidR="008C53D4" w:rsidRPr="001A491D" w:rsidRDefault="008C53D4" w:rsidP="00C0150D">
            <w:pPr>
              <w:jc w:val="left"/>
              <w:rPr>
                <w:szCs w:val="22"/>
              </w:rPr>
            </w:pPr>
            <w:r>
              <w:rPr>
                <w:b/>
                <w:szCs w:val="22"/>
              </w:rPr>
              <w:t>3</w:t>
            </w:r>
            <w:r w:rsidRPr="001A491D">
              <w:rPr>
                <w:b/>
                <w:szCs w:val="22"/>
              </w:rPr>
              <w:t xml:space="preserve">.2 Duration that the information shall be deemed </w:t>
            </w:r>
            <w:r w:rsidR="00C0150D">
              <w:rPr>
                <w:b/>
                <w:szCs w:val="22"/>
              </w:rPr>
              <w:t>c</w:t>
            </w:r>
            <w:r w:rsidRPr="001A491D">
              <w:rPr>
                <w:b/>
                <w:szCs w:val="22"/>
              </w:rPr>
              <w:t>onfidential Information:</w:t>
            </w:r>
          </w:p>
          <w:p w14:paraId="48C21DB2" w14:textId="77777777" w:rsidR="008C53D4" w:rsidRDefault="008C53D4" w:rsidP="00C0150D">
            <w:pPr>
              <w:jc w:val="left"/>
              <w:rPr>
                <w:rFonts w:cstheme="minorHAnsi"/>
                <w:b/>
                <w:sz w:val="21"/>
                <w:szCs w:val="21"/>
                <w:u w:val="single"/>
              </w:rPr>
            </w:pPr>
            <w:r w:rsidRPr="001A491D">
              <w:rPr>
                <w:szCs w:val="22"/>
              </w:rPr>
              <w:t> </w:t>
            </w:r>
          </w:p>
          <w:p w14:paraId="59FA15A5" w14:textId="77777777" w:rsidR="008C53D4" w:rsidRDefault="008C53D4" w:rsidP="00C0150D">
            <w:pPr>
              <w:pStyle w:val="ListParagraph"/>
              <w:spacing w:line="256" w:lineRule="auto"/>
              <w:jc w:val="left"/>
              <w:rPr>
                <w:b/>
              </w:rPr>
            </w:pPr>
          </w:p>
        </w:tc>
      </w:tr>
    </w:tbl>
    <w:p w14:paraId="0169E133" w14:textId="77777777" w:rsidR="008C53D4" w:rsidRDefault="008C53D4" w:rsidP="00C0150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963"/>
      </w:tblGrid>
      <w:tr w:rsidR="008C53D4" w14:paraId="6A39B4B8" w14:textId="77777777" w:rsidTr="00C0150D">
        <w:trPr>
          <w:trHeight w:val="470"/>
        </w:trPr>
        <w:tc>
          <w:tcPr>
            <w:tcW w:w="9464" w:type="dxa"/>
            <w:gridSpan w:val="2"/>
            <w:tcBorders>
              <w:top w:val="single" w:sz="4" w:space="0" w:color="auto"/>
              <w:left w:val="single" w:sz="4" w:space="0" w:color="auto"/>
              <w:bottom w:val="single" w:sz="4" w:space="0" w:color="auto"/>
              <w:right w:val="single" w:sz="4" w:space="0" w:color="auto"/>
            </w:tcBorders>
            <w:shd w:val="clear" w:color="auto" w:fill="5D7F73"/>
          </w:tcPr>
          <w:p w14:paraId="19DCDA47" w14:textId="5A4FA1C6" w:rsidR="008C53D4" w:rsidRPr="00C0150D" w:rsidRDefault="00C0150D" w:rsidP="00C0150D">
            <w:pPr>
              <w:widowControl w:val="0"/>
              <w:spacing w:line="256" w:lineRule="auto"/>
              <w:jc w:val="left"/>
              <w:rPr>
                <w:b/>
                <w:color w:val="FFFFFF"/>
              </w:rPr>
            </w:pPr>
            <w:r>
              <w:rPr>
                <w:b/>
                <w:color w:val="FFFFFF"/>
              </w:rPr>
              <w:br/>
              <w:t xml:space="preserve">4. </w:t>
            </w:r>
            <w:r w:rsidR="008C53D4" w:rsidRPr="00C0150D">
              <w:rPr>
                <w:b/>
                <w:color w:val="FFFFFF"/>
              </w:rPr>
              <w:t>PAYMENT PROVISIONS</w:t>
            </w:r>
          </w:p>
          <w:p w14:paraId="48AE8539" w14:textId="77777777" w:rsidR="008C53D4" w:rsidRDefault="008C53D4" w:rsidP="00C0150D">
            <w:pPr>
              <w:widowControl w:val="0"/>
              <w:spacing w:line="256" w:lineRule="auto"/>
              <w:ind w:left="993"/>
              <w:jc w:val="left"/>
              <w:rPr>
                <w:b/>
              </w:rPr>
            </w:pPr>
          </w:p>
        </w:tc>
      </w:tr>
      <w:tr w:rsidR="008C53D4" w14:paraId="601398EF" w14:textId="77777777" w:rsidTr="008835BA">
        <w:trPr>
          <w:trHeight w:val="751"/>
        </w:trPr>
        <w:tc>
          <w:tcPr>
            <w:tcW w:w="2093" w:type="dxa"/>
            <w:tcBorders>
              <w:top w:val="single" w:sz="4" w:space="0" w:color="auto"/>
              <w:left w:val="single" w:sz="4" w:space="0" w:color="auto"/>
              <w:bottom w:val="single" w:sz="4" w:space="0" w:color="auto"/>
              <w:right w:val="single" w:sz="4" w:space="0" w:color="auto"/>
            </w:tcBorders>
          </w:tcPr>
          <w:p w14:paraId="42D6EEF4" w14:textId="77777777" w:rsidR="008C53D4" w:rsidRDefault="008C53D4" w:rsidP="00C0150D">
            <w:pPr>
              <w:spacing w:line="256" w:lineRule="auto"/>
              <w:jc w:val="left"/>
              <w:rPr>
                <w:rFonts w:eastAsia="Calibri"/>
                <w:b/>
              </w:rPr>
            </w:pPr>
          </w:p>
          <w:p w14:paraId="4A99E700" w14:textId="77777777" w:rsidR="008C53D4" w:rsidRDefault="008C53D4" w:rsidP="00C0150D">
            <w:pPr>
              <w:spacing w:line="256" w:lineRule="auto"/>
              <w:jc w:val="left"/>
              <w:rPr>
                <w:rFonts w:eastAsia="Calibri"/>
                <w:b/>
              </w:rPr>
            </w:pPr>
            <w:r>
              <w:rPr>
                <w:rFonts w:eastAsia="Calibri"/>
                <w:b/>
              </w:rPr>
              <w:t>4.1 Fees</w:t>
            </w:r>
          </w:p>
        </w:tc>
        <w:tc>
          <w:tcPr>
            <w:tcW w:w="7371" w:type="dxa"/>
            <w:tcBorders>
              <w:top w:val="single" w:sz="4" w:space="0" w:color="auto"/>
              <w:left w:val="single" w:sz="4" w:space="0" w:color="auto"/>
              <w:bottom w:val="single" w:sz="4" w:space="0" w:color="auto"/>
              <w:right w:val="single" w:sz="4" w:space="0" w:color="auto"/>
            </w:tcBorders>
          </w:tcPr>
          <w:p w14:paraId="0D3FB51C" w14:textId="77777777" w:rsidR="008C53D4" w:rsidRDefault="008C53D4" w:rsidP="00C0150D">
            <w:pPr>
              <w:spacing w:line="256" w:lineRule="auto"/>
              <w:jc w:val="left"/>
              <w:rPr>
                <w:rFonts w:eastAsia="Calibri"/>
              </w:rPr>
            </w:pPr>
          </w:p>
        </w:tc>
      </w:tr>
      <w:tr w:rsidR="008C53D4" w14:paraId="5805D7E3" w14:textId="77777777" w:rsidTr="008835BA">
        <w:trPr>
          <w:trHeight w:val="576"/>
        </w:trPr>
        <w:tc>
          <w:tcPr>
            <w:tcW w:w="2093" w:type="dxa"/>
            <w:tcBorders>
              <w:top w:val="single" w:sz="4" w:space="0" w:color="auto"/>
              <w:left w:val="single" w:sz="4" w:space="0" w:color="auto"/>
              <w:bottom w:val="single" w:sz="4" w:space="0" w:color="auto"/>
              <w:right w:val="single" w:sz="4" w:space="0" w:color="auto"/>
            </w:tcBorders>
            <w:vAlign w:val="center"/>
            <w:hideMark/>
          </w:tcPr>
          <w:p w14:paraId="6ADEF7A4" w14:textId="77777777" w:rsidR="008C53D4" w:rsidRDefault="008C53D4" w:rsidP="00C0150D">
            <w:pPr>
              <w:spacing w:line="256" w:lineRule="auto"/>
              <w:jc w:val="left"/>
              <w:rPr>
                <w:rFonts w:eastAsia="Calibri"/>
                <w:b/>
              </w:rPr>
            </w:pPr>
            <w:r>
              <w:rPr>
                <w:rFonts w:eastAsia="Calibri"/>
                <w:b/>
              </w:rPr>
              <w:t>4.2 Funding</w:t>
            </w:r>
          </w:p>
        </w:tc>
        <w:tc>
          <w:tcPr>
            <w:tcW w:w="7371" w:type="dxa"/>
            <w:tcBorders>
              <w:top w:val="single" w:sz="4" w:space="0" w:color="auto"/>
              <w:left w:val="single" w:sz="4" w:space="0" w:color="auto"/>
              <w:bottom w:val="single" w:sz="4" w:space="0" w:color="auto"/>
              <w:right w:val="single" w:sz="4" w:space="0" w:color="auto"/>
            </w:tcBorders>
          </w:tcPr>
          <w:p w14:paraId="06CF4139" w14:textId="77777777" w:rsidR="008C53D4" w:rsidRDefault="008C53D4" w:rsidP="00C0150D">
            <w:pPr>
              <w:spacing w:line="256" w:lineRule="auto"/>
              <w:jc w:val="left"/>
              <w:rPr>
                <w:rFonts w:eastAsia="Calibri"/>
                <w:b/>
              </w:rPr>
            </w:pPr>
          </w:p>
        </w:tc>
      </w:tr>
      <w:tr w:rsidR="008C53D4" w14:paraId="39B0DDDD" w14:textId="77777777" w:rsidTr="008835BA">
        <w:trPr>
          <w:trHeight w:val="576"/>
        </w:trPr>
        <w:tc>
          <w:tcPr>
            <w:tcW w:w="2093" w:type="dxa"/>
            <w:tcBorders>
              <w:top w:val="single" w:sz="4" w:space="0" w:color="auto"/>
              <w:left w:val="single" w:sz="4" w:space="0" w:color="auto"/>
              <w:bottom w:val="single" w:sz="4" w:space="0" w:color="auto"/>
              <w:right w:val="single" w:sz="4" w:space="0" w:color="auto"/>
            </w:tcBorders>
            <w:vAlign w:val="center"/>
          </w:tcPr>
          <w:p w14:paraId="7337F16F" w14:textId="675D6427" w:rsidR="008C53D4" w:rsidRDefault="008C53D4" w:rsidP="00C0150D">
            <w:pPr>
              <w:pStyle w:val="Level2"/>
              <w:numPr>
                <w:ilvl w:val="0"/>
                <w:numId w:val="0"/>
              </w:numPr>
              <w:jc w:val="left"/>
            </w:pPr>
            <w:r>
              <w:rPr>
                <w:rFonts w:eastAsia="Calibri"/>
                <w:b/>
              </w:rPr>
              <w:t xml:space="preserve">4.3 </w:t>
            </w:r>
            <w:r w:rsidRPr="00887D80">
              <w:rPr>
                <w:b/>
                <w:bCs/>
              </w:rPr>
              <w:t>Refund</w:t>
            </w:r>
            <w:r w:rsidR="00C0150D">
              <w:rPr>
                <w:b/>
                <w:bCs/>
              </w:rPr>
              <w:t xml:space="preserve"> s</w:t>
            </w:r>
            <w:r w:rsidRPr="00887D80">
              <w:rPr>
                <w:b/>
                <w:bCs/>
              </w:rPr>
              <w:t xml:space="preserve">cale for </w:t>
            </w:r>
            <w:r w:rsidR="00C0150D">
              <w:rPr>
                <w:b/>
                <w:bCs/>
              </w:rPr>
              <w:t>p</w:t>
            </w:r>
            <w:r w:rsidRPr="00887D80">
              <w:rPr>
                <w:b/>
                <w:bCs/>
              </w:rPr>
              <w:t>ermanent</w:t>
            </w:r>
            <w:r w:rsidR="00C0150D">
              <w:rPr>
                <w:b/>
                <w:bCs/>
              </w:rPr>
              <w:t xml:space="preserve"> e</w:t>
            </w:r>
            <w:r w:rsidRPr="00887D80">
              <w:rPr>
                <w:b/>
                <w:bCs/>
              </w:rPr>
              <w:t>mployees</w:t>
            </w:r>
            <w:r>
              <w:rPr>
                <w:b/>
                <w:bCs/>
              </w:rPr>
              <w:t xml:space="preserve"> </w:t>
            </w:r>
            <w:r w:rsidR="00C0150D">
              <w:rPr>
                <w:b/>
                <w:bCs/>
              </w:rPr>
              <w:t>f</w:t>
            </w:r>
            <w:r>
              <w:rPr>
                <w:b/>
                <w:bCs/>
              </w:rPr>
              <w:t>ees</w:t>
            </w:r>
          </w:p>
          <w:p w14:paraId="44362496" w14:textId="77777777" w:rsidR="008C53D4" w:rsidRDefault="008C53D4" w:rsidP="00C0150D">
            <w:pPr>
              <w:spacing w:line="256" w:lineRule="auto"/>
              <w:jc w:val="left"/>
              <w:rPr>
                <w:rFonts w:eastAsia="Calibri"/>
                <w:b/>
              </w:rPr>
            </w:pPr>
          </w:p>
        </w:tc>
        <w:tc>
          <w:tcPr>
            <w:tcW w:w="7371" w:type="dxa"/>
            <w:tcBorders>
              <w:top w:val="single" w:sz="4" w:space="0" w:color="auto"/>
              <w:left w:val="single" w:sz="4" w:space="0" w:color="auto"/>
              <w:bottom w:val="single" w:sz="4" w:space="0" w:color="auto"/>
              <w:right w:val="single" w:sz="4" w:space="0" w:color="auto"/>
            </w:tcBorders>
          </w:tcPr>
          <w:p w14:paraId="6C2672AB" w14:textId="77777777" w:rsidR="008C53D4" w:rsidRPr="00C0150D" w:rsidRDefault="008C53D4" w:rsidP="00C0150D">
            <w:pPr>
              <w:jc w:val="left"/>
              <w:rPr>
                <w:rFonts w:cs="Calibri"/>
                <w:bCs/>
                <w:sz w:val="21"/>
                <w:szCs w:val="21"/>
                <w:highlight w:val="yellow"/>
              </w:rPr>
            </w:pPr>
          </w:p>
          <w:p w14:paraId="1A0A04B5" w14:textId="1946B916" w:rsidR="008C53D4" w:rsidRPr="00C0150D" w:rsidRDefault="008C53D4" w:rsidP="00C0150D">
            <w:pPr>
              <w:pStyle w:val="Level2"/>
              <w:numPr>
                <w:ilvl w:val="0"/>
                <w:numId w:val="0"/>
              </w:numPr>
              <w:jc w:val="left"/>
            </w:pPr>
            <w:r w:rsidRPr="00C0150D">
              <w:lastRenderedPageBreak/>
              <w:t xml:space="preserve">Following Employee leaving </w:t>
            </w:r>
            <w:r w:rsidR="00C0150D" w:rsidRPr="00C0150D">
              <w:t>c</w:t>
            </w:r>
            <w:r w:rsidRPr="00C0150D">
              <w:t>ustomer’s employment within 10 weeks and further to clause 13.</w:t>
            </w:r>
            <w:r w:rsidR="00A22BBB">
              <w:t>6.8</w:t>
            </w:r>
            <w:r w:rsidRPr="00C0150D">
              <w:t xml:space="preserve">, the </w:t>
            </w:r>
            <w:r w:rsidR="00C0150D" w:rsidRPr="00C0150D">
              <w:t>p</w:t>
            </w:r>
            <w:r w:rsidRPr="00C0150D">
              <w:t xml:space="preserve">arties can determine to agree to adjust the refund scale set out below: </w:t>
            </w:r>
          </w:p>
          <w:p w14:paraId="0D634D87" w14:textId="77777777" w:rsidR="008C53D4" w:rsidRPr="00C0150D" w:rsidRDefault="008C53D4" w:rsidP="00C0150D">
            <w:pPr>
              <w:pStyle w:val="Level1"/>
              <w:numPr>
                <w:ilvl w:val="0"/>
                <w:numId w:val="14"/>
              </w:numPr>
              <w:jc w:val="left"/>
              <w:rPr>
                <w:highlight w:val="yellow"/>
              </w:rPr>
            </w:pPr>
            <w:r w:rsidRPr="00C0150D">
              <w:rPr>
                <w:highlight w:val="yellow"/>
              </w:rPr>
              <w:t>[0-3 weeks 100% refund</w:t>
            </w:r>
          </w:p>
          <w:p w14:paraId="35A1E93E" w14:textId="77777777" w:rsidR="008C53D4" w:rsidRPr="00C0150D" w:rsidRDefault="008C53D4" w:rsidP="00C0150D">
            <w:pPr>
              <w:pStyle w:val="Level1"/>
              <w:numPr>
                <w:ilvl w:val="0"/>
                <w:numId w:val="14"/>
              </w:numPr>
              <w:jc w:val="left"/>
              <w:rPr>
                <w:highlight w:val="yellow"/>
              </w:rPr>
            </w:pPr>
            <w:r w:rsidRPr="00C0150D">
              <w:rPr>
                <w:highlight w:val="yellow"/>
              </w:rPr>
              <w:t>3-5 weeks 80%-50% refund</w:t>
            </w:r>
          </w:p>
          <w:p w14:paraId="1F7DC804" w14:textId="77777777" w:rsidR="008C53D4" w:rsidRPr="00C0150D" w:rsidRDefault="008C53D4" w:rsidP="00C0150D">
            <w:pPr>
              <w:pStyle w:val="Level1"/>
              <w:numPr>
                <w:ilvl w:val="0"/>
                <w:numId w:val="14"/>
              </w:numPr>
              <w:jc w:val="left"/>
              <w:rPr>
                <w:highlight w:val="yellow"/>
              </w:rPr>
            </w:pPr>
            <w:r w:rsidRPr="00C0150D">
              <w:rPr>
                <w:highlight w:val="yellow"/>
              </w:rPr>
              <w:t>5-8 weeks 50%-30% refund</w:t>
            </w:r>
          </w:p>
          <w:p w14:paraId="376F08C9" w14:textId="77777777" w:rsidR="008C53D4" w:rsidRPr="00C0150D" w:rsidRDefault="008C53D4" w:rsidP="00C0150D">
            <w:pPr>
              <w:pStyle w:val="Level1"/>
              <w:numPr>
                <w:ilvl w:val="0"/>
                <w:numId w:val="14"/>
              </w:numPr>
              <w:jc w:val="left"/>
              <w:rPr>
                <w:rFonts w:eastAsia="Calibri"/>
                <w:b/>
                <w:highlight w:val="yellow"/>
              </w:rPr>
            </w:pPr>
            <w:r w:rsidRPr="00C0150D">
              <w:rPr>
                <w:highlight w:val="yellow"/>
              </w:rPr>
              <w:t>8-10 weeks 30%-0% refund]</w:t>
            </w:r>
          </w:p>
        </w:tc>
      </w:tr>
      <w:tr w:rsidR="008C53D4" w14:paraId="0CCB3C6C" w14:textId="77777777" w:rsidTr="008835BA">
        <w:trPr>
          <w:trHeight w:val="576"/>
        </w:trPr>
        <w:tc>
          <w:tcPr>
            <w:tcW w:w="2093" w:type="dxa"/>
            <w:tcBorders>
              <w:top w:val="single" w:sz="4" w:space="0" w:color="auto"/>
              <w:left w:val="single" w:sz="4" w:space="0" w:color="auto"/>
              <w:bottom w:val="single" w:sz="4" w:space="0" w:color="auto"/>
              <w:right w:val="single" w:sz="4" w:space="0" w:color="auto"/>
            </w:tcBorders>
          </w:tcPr>
          <w:p w14:paraId="513C2EC4" w14:textId="3BFE173A" w:rsidR="008C53D4" w:rsidRDefault="008C53D4" w:rsidP="00C0150D">
            <w:pPr>
              <w:spacing w:line="256" w:lineRule="auto"/>
              <w:jc w:val="left"/>
              <w:rPr>
                <w:rFonts w:eastAsia="Calibri"/>
                <w:b/>
              </w:rPr>
            </w:pPr>
          </w:p>
          <w:p w14:paraId="0CDAF9FC" w14:textId="6B7BC4AB" w:rsidR="008C53D4" w:rsidRDefault="008C53D4" w:rsidP="00C0150D">
            <w:pPr>
              <w:spacing w:line="256" w:lineRule="auto"/>
              <w:jc w:val="left"/>
              <w:rPr>
                <w:rFonts w:eastAsia="Calibri"/>
                <w:b/>
              </w:rPr>
            </w:pPr>
            <w:r>
              <w:rPr>
                <w:rFonts w:eastAsia="Calibri"/>
                <w:b/>
              </w:rPr>
              <w:t>4.4</w:t>
            </w:r>
            <w:r w:rsidR="00C0150D">
              <w:rPr>
                <w:rFonts w:eastAsia="Calibri"/>
                <w:b/>
              </w:rPr>
              <w:t xml:space="preserve"> </w:t>
            </w:r>
            <w:r>
              <w:rPr>
                <w:rFonts w:eastAsia="Calibri"/>
                <w:b/>
              </w:rPr>
              <w:t xml:space="preserve">Invoicing </w:t>
            </w:r>
            <w:r w:rsidR="00C0150D">
              <w:rPr>
                <w:rFonts w:eastAsia="Calibri"/>
                <w:b/>
              </w:rPr>
              <w:t>a</w:t>
            </w:r>
            <w:r>
              <w:rPr>
                <w:rFonts w:eastAsia="Calibri"/>
                <w:b/>
              </w:rPr>
              <w:t>rrangements</w:t>
            </w:r>
          </w:p>
          <w:p w14:paraId="47B4F7C9" w14:textId="77777777" w:rsidR="008C53D4" w:rsidRDefault="008C53D4" w:rsidP="00C0150D">
            <w:pPr>
              <w:spacing w:line="256" w:lineRule="auto"/>
              <w:jc w:val="left"/>
              <w:rPr>
                <w:rFonts w:eastAsia="Calibri"/>
                <w:b/>
              </w:rPr>
            </w:pPr>
          </w:p>
        </w:tc>
        <w:tc>
          <w:tcPr>
            <w:tcW w:w="7371" w:type="dxa"/>
            <w:tcBorders>
              <w:top w:val="single" w:sz="4" w:space="0" w:color="auto"/>
              <w:left w:val="single" w:sz="4" w:space="0" w:color="auto"/>
              <w:bottom w:val="single" w:sz="4" w:space="0" w:color="auto"/>
              <w:right w:val="single" w:sz="4" w:space="0" w:color="auto"/>
            </w:tcBorders>
          </w:tcPr>
          <w:p w14:paraId="0492BF8D" w14:textId="77777777" w:rsidR="008C53D4" w:rsidRDefault="008C53D4" w:rsidP="00C0150D">
            <w:pPr>
              <w:spacing w:line="256" w:lineRule="auto"/>
              <w:jc w:val="left"/>
              <w:rPr>
                <w:rFonts w:eastAsia="Calibri"/>
                <w:b/>
              </w:rPr>
            </w:pPr>
          </w:p>
        </w:tc>
      </w:tr>
      <w:tr w:rsidR="008C53D4" w14:paraId="17A7480F" w14:textId="77777777" w:rsidTr="008835BA">
        <w:trPr>
          <w:trHeight w:val="576"/>
        </w:trPr>
        <w:tc>
          <w:tcPr>
            <w:tcW w:w="2093" w:type="dxa"/>
            <w:tcBorders>
              <w:top w:val="single" w:sz="4" w:space="0" w:color="auto"/>
              <w:left w:val="single" w:sz="4" w:space="0" w:color="auto"/>
              <w:bottom w:val="single" w:sz="4" w:space="0" w:color="auto"/>
              <w:right w:val="single" w:sz="4" w:space="0" w:color="auto"/>
            </w:tcBorders>
          </w:tcPr>
          <w:p w14:paraId="6BD9B78D" w14:textId="77777777" w:rsidR="008C53D4" w:rsidRDefault="008C53D4" w:rsidP="00C0150D">
            <w:pPr>
              <w:spacing w:line="256" w:lineRule="auto"/>
              <w:jc w:val="left"/>
              <w:rPr>
                <w:rFonts w:eastAsia="Calibri"/>
                <w:b/>
              </w:rPr>
            </w:pPr>
            <w:r>
              <w:rPr>
                <w:rFonts w:eastAsia="Calibri"/>
                <w:b/>
              </w:rPr>
              <w:t>4.5 Insurance</w:t>
            </w:r>
          </w:p>
        </w:tc>
        <w:tc>
          <w:tcPr>
            <w:tcW w:w="7371" w:type="dxa"/>
            <w:tcBorders>
              <w:top w:val="single" w:sz="4" w:space="0" w:color="auto"/>
              <w:left w:val="single" w:sz="4" w:space="0" w:color="auto"/>
              <w:bottom w:val="single" w:sz="4" w:space="0" w:color="auto"/>
              <w:right w:val="single" w:sz="4" w:space="0" w:color="auto"/>
            </w:tcBorders>
          </w:tcPr>
          <w:p w14:paraId="1A637E88" w14:textId="77777777" w:rsidR="008C53D4" w:rsidRPr="005C35B7" w:rsidRDefault="008C53D4" w:rsidP="00C0150D">
            <w:pPr>
              <w:jc w:val="left"/>
              <w:rPr>
                <w:rFonts w:asciiTheme="majorHAnsi" w:hAnsiTheme="majorHAnsi" w:cstheme="majorHAnsi"/>
                <w:color w:val="FF0000"/>
              </w:rPr>
            </w:pPr>
          </w:p>
          <w:p w14:paraId="75F9E6DE" w14:textId="77777777" w:rsidR="008C53D4" w:rsidRPr="005000A0" w:rsidRDefault="008C53D4" w:rsidP="00C0150D">
            <w:pPr>
              <w:jc w:val="left"/>
              <w:rPr>
                <w:color w:val="FF0000"/>
              </w:rPr>
            </w:pPr>
            <w:r>
              <w:rPr>
                <w:color w:val="FF0000"/>
              </w:rPr>
              <w:t>As per Clause 42.8, the p</w:t>
            </w:r>
            <w:r w:rsidRPr="005000A0">
              <w:rPr>
                <w:color w:val="FF0000"/>
              </w:rPr>
              <w:t>ublic liability insurance</w:t>
            </w:r>
            <w:r>
              <w:rPr>
                <w:color w:val="FF0000"/>
              </w:rPr>
              <w:t xml:space="preserve"> shall be</w:t>
            </w:r>
            <w:r w:rsidRPr="005000A0">
              <w:rPr>
                <w:color w:val="FF0000"/>
              </w:rPr>
              <w:t>: £[</w:t>
            </w:r>
            <w:r w:rsidRPr="005000A0">
              <w:rPr>
                <w:color w:val="FF0000"/>
              </w:rPr>
              <w:tab/>
              <w:t>] million.]</w:t>
            </w:r>
          </w:p>
          <w:p w14:paraId="0F1ACD16" w14:textId="77777777" w:rsidR="008C53D4" w:rsidRPr="005000A0" w:rsidRDefault="008C53D4" w:rsidP="00C0150D">
            <w:pPr>
              <w:jc w:val="left"/>
              <w:rPr>
                <w:color w:val="FF0000"/>
              </w:rPr>
            </w:pPr>
            <w:r w:rsidRPr="005000A0">
              <w:rPr>
                <w:color w:val="FF0000"/>
              </w:rPr>
              <w:t>Employer's liability insurance</w:t>
            </w:r>
            <w:r>
              <w:rPr>
                <w:color w:val="FF0000"/>
              </w:rPr>
              <w:t xml:space="preserve"> shall be</w:t>
            </w:r>
            <w:r w:rsidRPr="005000A0">
              <w:rPr>
                <w:color w:val="FF0000"/>
              </w:rPr>
              <w:t>: £[</w:t>
            </w:r>
            <w:r w:rsidRPr="005000A0">
              <w:rPr>
                <w:color w:val="FF0000"/>
              </w:rPr>
              <w:tab/>
            </w:r>
            <w:r>
              <w:rPr>
                <w:color w:val="FF0000"/>
              </w:rPr>
              <w:t>5</w:t>
            </w:r>
            <w:r w:rsidRPr="005000A0">
              <w:rPr>
                <w:color w:val="FF0000"/>
              </w:rPr>
              <w:t>] million.</w:t>
            </w:r>
          </w:p>
          <w:p w14:paraId="123A70FA" w14:textId="77777777" w:rsidR="008C53D4" w:rsidRDefault="008C53D4" w:rsidP="00C0150D">
            <w:pPr>
              <w:jc w:val="left"/>
              <w:rPr>
                <w:color w:val="FF0000"/>
              </w:rPr>
            </w:pPr>
            <w:r w:rsidRPr="005000A0">
              <w:rPr>
                <w:color w:val="FF0000"/>
              </w:rPr>
              <w:t>Professional indemnity insurance</w:t>
            </w:r>
            <w:r>
              <w:rPr>
                <w:color w:val="FF0000"/>
              </w:rPr>
              <w:t xml:space="preserve"> shall be</w:t>
            </w:r>
            <w:r w:rsidRPr="005000A0">
              <w:rPr>
                <w:color w:val="FF0000"/>
              </w:rPr>
              <w:t>: £[</w:t>
            </w:r>
            <w:r w:rsidRPr="005000A0">
              <w:rPr>
                <w:color w:val="FF0000"/>
              </w:rPr>
              <w:tab/>
              <w:t>] million</w:t>
            </w:r>
          </w:p>
          <w:p w14:paraId="670CF232" w14:textId="77777777" w:rsidR="008C53D4" w:rsidRPr="005000A0" w:rsidRDefault="008C53D4" w:rsidP="00C0150D">
            <w:pPr>
              <w:jc w:val="left"/>
              <w:rPr>
                <w:color w:val="FF0000"/>
              </w:rPr>
            </w:pPr>
          </w:p>
          <w:p w14:paraId="76B45E06" w14:textId="5BACB829" w:rsidR="008C53D4" w:rsidRPr="005000A0" w:rsidRDefault="008C53D4" w:rsidP="00C0150D">
            <w:pPr>
              <w:jc w:val="left"/>
              <w:rPr>
                <w:color w:val="FF0000"/>
              </w:rPr>
            </w:pPr>
            <w:r w:rsidRPr="005000A0">
              <w:rPr>
                <w:color w:val="FF0000"/>
              </w:rPr>
              <w:t xml:space="preserve">[The </w:t>
            </w:r>
            <w:r w:rsidR="00C0150D">
              <w:rPr>
                <w:color w:val="FF0000"/>
              </w:rPr>
              <w:t>p</w:t>
            </w:r>
            <w:r>
              <w:rPr>
                <w:color w:val="FF0000"/>
              </w:rPr>
              <w:t>rovider</w:t>
            </w:r>
            <w:r w:rsidRPr="005000A0">
              <w:rPr>
                <w:color w:val="FF0000"/>
              </w:rPr>
              <w:t xml:space="preserve"> shall ensure that the </w:t>
            </w:r>
            <w:r w:rsidR="00C0150D">
              <w:rPr>
                <w:color w:val="FF0000"/>
              </w:rPr>
              <w:t>c</w:t>
            </w:r>
            <w:r>
              <w:rPr>
                <w:color w:val="FF0000"/>
              </w:rPr>
              <w:t>ustomer</w:t>
            </w:r>
            <w:r w:rsidRPr="005000A0">
              <w:rPr>
                <w:color w:val="FF0000"/>
              </w:rPr>
              <w:t xml:space="preserve">'s interest is noted on each insurance policy, or that a generic interest </w:t>
            </w:r>
            <w:r>
              <w:rPr>
                <w:color w:val="FF0000"/>
              </w:rPr>
              <w:t>c</w:t>
            </w:r>
            <w:r w:rsidRPr="005000A0">
              <w:rPr>
                <w:color w:val="FF0000"/>
              </w:rPr>
              <w:t>lause has been included.]</w:t>
            </w:r>
          </w:p>
          <w:p w14:paraId="008801AC" w14:textId="77777777" w:rsidR="008C53D4" w:rsidRPr="005000A0" w:rsidRDefault="008C53D4" w:rsidP="00C0150D">
            <w:pPr>
              <w:jc w:val="left"/>
              <w:rPr>
                <w:color w:val="FF0000"/>
              </w:rPr>
            </w:pPr>
          </w:p>
          <w:p w14:paraId="7CB4CFC3" w14:textId="77777777" w:rsidR="008C53D4" w:rsidRPr="008D0FB4" w:rsidRDefault="008C53D4" w:rsidP="00C0150D">
            <w:pPr>
              <w:jc w:val="left"/>
              <w:rPr>
                <w:color w:val="FF0000"/>
              </w:rPr>
            </w:pPr>
            <w:r w:rsidRPr="008D0FB4">
              <w:rPr>
                <w:color w:val="000000" w:themeColor="text1"/>
                <w:highlight w:val="lightGray"/>
              </w:rPr>
              <w:t xml:space="preserve">[Note: you should add details of the insurance requirements which will apply to this </w:t>
            </w:r>
            <w:r>
              <w:rPr>
                <w:color w:val="000000" w:themeColor="text1"/>
                <w:highlight w:val="lightGray"/>
              </w:rPr>
              <w:t>Call-Off Contract.</w:t>
            </w:r>
            <w:r w:rsidRPr="008D0FB4">
              <w:rPr>
                <w:color w:val="000000" w:themeColor="text1"/>
                <w:highlight w:val="lightGray"/>
              </w:rPr>
              <w:t>]</w:t>
            </w:r>
          </w:p>
          <w:p w14:paraId="3F937975" w14:textId="77777777" w:rsidR="008C53D4" w:rsidRDefault="008C53D4" w:rsidP="00C0150D">
            <w:pPr>
              <w:spacing w:line="256" w:lineRule="auto"/>
              <w:jc w:val="left"/>
              <w:rPr>
                <w:rFonts w:eastAsia="Calibri"/>
                <w:b/>
              </w:rPr>
            </w:pPr>
          </w:p>
        </w:tc>
      </w:tr>
    </w:tbl>
    <w:p w14:paraId="07843707" w14:textId="77777777" w:rsidR="008C53D4" w:rsidRDefault="008C53D4" w:rsidP="00C0150D">
      <w:pPr>
        <w:keepLines/>
        <w:spacing w:before="120" w:after="120"/>
        <w:jc w:val="left"/>
        <w:rPr>
          <w:b/>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C53D4" w14:paraId="2BBF2090" w14:textId="77777777" w:rsidTr="00C0150D">
        <w:trPr>
          <w:trHeight w:val="470"/>
        </w:trPr>
        <w:tc>
          <w:tcPr>
            <w:tcW w:w="9493" w:type="dxa"/>
            <w:tcBorders>
              <w:top w:val="single" w:sz="4" w:space="0" w:color="auto"/>
              <w:left w:val="single" w:sz="4" w:space="0" w:color="auto"/>
              <w:bottom w:val="single" w:sz="4" w:space="0" w:color="auto"/>
              <w:right w:val="single" w:sz="4" w:space="0" w:color="auto"/>
            </w:tcBorders>
            <w:shd w:val="clear" w:color="auto" w:fill="5D7F73"/>
          </w:tcPr>
          <w:p w14:paraId="763FB745" w14:textId="77777777" w:rsidR="008C53D4" w:rsidRDefault="008C53D4" w:rsidP="00C0150D">
            <w:pPr>
              <w:widowControl w:val="0"/>
              <w:spacing w:line="256" w:lineRule="auto"/>
              <w:ind w:left="993"/>
              <w:jc w:val="left"/>
              <w:rPr>
                <w:b/>
              </w:rPr>
            </w:pPr>
          </w:p>
          <w:p w14:paraId="0566C6F5" w14:textId="4A067DB0" w:rsidR="008C53D4" w:rsidRPr="00C0150D" w:rsidRDefault="00C0150D" w:rsidP="00C0150D">
            <w:pPr>
              <w:widowControl w:val="0"/>
              <w:spacing w:line="256" w:lineRule="auto"/>
              <w:jc w:val="left"/>
              <w:rPr>
                <w:b/>
              </w:rPr>
            </w:pPr>
            <w:r>
              <w:rPr>
                <w:b/>
                <w:color w:val="FFFFFF" w:themeColor="background1"/>
              </w:rPr>
              <w:t xml:space="preserve">5. </w:t>
            </w:r>
            <w:r w:rsidR="008C53D4" w:rsidRPr="00C0150D">
              <w:rPr>
                <w:b/>
                <w:color w:val="FFFFFF" w:themeColor="background1"/>
              </w:rPr>
              <w:t>FUR</w:t>
            </w:r>
            <w:r w:rsidR="008C53D4" w:rsidRPr="00C0150D">
              <w:rPr>
                <w:b/>
                <w:color w:val="FFFFFF"/>
              </w:rPr>
              <w:t>THER COMPETITION: ADDITIONAL REQUIREMENTS</w:t>
            </w:r>
          </w:p>
          <w:p w14:paraId="52EB6644" w14:textId="77777777" w:rsidR="008C53D4" w:rsidRDefault="008C53D4" w:rsidP="00C0150D">
            <w:pPr>
              <w:widowControl w:val="0"/>
              <w:spacing w:line="256" w:lineRule="auto"/>
              <w:ind w:left="993"/>
              <w:jc w:val="left"/>
              <w:rPr>
                <w:b/>
              </w:rPr>
            </w:pPr>
          </w:p>
        </w:tc>
      </w:tr>
      <w:tr w:rsidR="008C53D4" w14:paraId="1B8BD403" w14:textId="77777777" w:rsidTr="008835BA">
        <w:trPr>
          <w:trHeight w:val="751"/>
        </w:trPr>
        <w:tc>
          <w:tcPr>
            <w:tcW w:w="9493" w:type="dxa"/>
            <w:tcBorders>
              <w:top w:val="single" w:sz="4" w:space="0" w:color="auto"/>
              <w:left w:val="single" w:sz="4" w:space="0" w:color="auto"/>
              <w:bottom w:val="single" w:sz="4" w:space="0" w:color="auto"/>
              <w:right w:val="single" w:sz="4" w:space="0" w:color="auto"/>
            </w:tcBorders>
          </w:tcPr>
          <w:p w14:paraId="5E50F054" w14:textId="77777777" w:rsidR="008C53D4" w:rsidRPr="001A491D" w:rsidRDefault="008C53D4" w:rsidP="00C0150D">
            <w:pPr>
              <w:jc w:val="left"/>
              <w:rPr>
                <w:szCs w:val="22"/>
              </w:rPr>
            </w:pPr>
            <w:r>
              <w:rPr>
                <w:b/>
                <w:szCs w:val="22"/>
              </w:rPr>
              <w:t>5</w:t>
            </w:r>
            <w:r w:rsidRPr="001A491D">
              <w:rPr>
                <w:b/>
                <w:szCs w:val="22"/>
              </w:rPr>
              <w:t>.1 Supplemental requirements in addition to Call-Off Contract:</w:t>
            </w:r>
          </w:p>
          <w:p w14:paraId="6220B34F" w14:textId="77777777" w:rsidR="008C53D4" w:rsidRDefault="008C53D4" w:rsidP="00C0150D">
            <w:pPr>
              <w:spacing w:line="256" w:lineRule="auto"/>
              <w:jc w:val="left"/>
              <w:rPr>
                <w:rFonts w:eastAsia="Calibri"/>
              </w:rPr>
            </w:pPr>
          </w:p>
        </w:tc>
      </w:tr>
      <w:tr w:rsidR="008C53D4" w14:paraId="2B50AE59" w14:textId="77777777" w:rsidTr="008835BA">
        <w:trPr>
          <w:trHeight w:val="576"/>
        </w:trPr>
        <w:tc>
          <w:tcPr>
            <w:tcW w:w="9493" w:type="dxa"/>
            <w:tcBorders>
              <w:top w:val="single" w:sz="4" w:space="0" w:color="auto"/>
              <w:left w:val="single" w:sz="4" w:space="0" w:color="auto"/>
              <w:bottom w:val="single" w:sz="4" w:space="0" w:color="auto"/>
              <w:right w:val="single" w:sz="4" w:space="0" w:color="auto"/>
            </w:tcBorders>
          </w:tcPr>
          <w:p w14:paraId="5E5149A9" w14:textId="77777777" w:rsidR="008C53D4" w:rsidRPr="001A491D" w:rsidRDefault="008C53D4" w:rsidP="00C0150D">
            <w:pPr>
              <w:jc w:val="left"/>
              <w:rPr>
                <w:szCs w:val="22"/>
              </w:rPr>
            </w:pPr>
            <w:r>
              <w:rPr>
                <w:b/>
                <w:szCs w:val="22"/>
              </w:rPr>
              <w:t>5</w:t>
            </w:r>
            <w:r w:rsidRPr="001A491D">
              <w:rPr>
                <w:b/>
                <w:szCs w:val="22"/>
              </w:rPr>
              <w:t>.2 Variations to Call-Off Contract:</w:t>
            </w:r>
          </w:p>
          <w:p w14:paraId="6F83B8AD" w14:textId="77777777" w:rsidR="008C53D4" w:rsidRDefault="008C53D4" w:rsidP="00C0150D">
            <w:pPr>
              <w:spacing w:line="256" w:lineRule="auto"/>
              <w:jc w:val="left"/>
              <w:rPr>
                <w:rFonts w:eastAsia="Calibri"/>
                <w:b/>
              </w:rPr>
            </w:pPr>
          </w:p>
        </w:tc>
      </w:tr>
    </w:tbl>
    <w:p w14:paraId="513D5C94" w14:textId="77777777" w:rsidR="008C53D4" w:rsidRDefault="008C53D4" w:rsidP="00C0150D">
      <w:pPr>
        <w:pStyle w:val="NormalSpaced"/>
        <w:jc w:val="left"/>
        <w:rPr>
          <w:rFonts w:ascii="Arial" w:hAnsi="Arial" w:cs="Arial"/>
          <w:b/>
          <w:szCs w:val="22"/>
        </w:rPr>
      </w:pPr>
    </w:p>
    <w:p w14:paraId="3A158836" w14:textId="77777777" w:rsidR="008C53D4" w:rsidRDefault="008C53D4" w:rsidP="00C0150D">
      <w:pPr>
        <w:pStyle w:val="NormalSpaced"/>
        <w:jc w:val="left"/>
        <w:rPr>
          <w:rFonts w:ascii="Arial" w:hAnsi="Arial" w:cs="Arial"/>
          <w:b/>
          <w:szCs w:val="22"/>
        </w:rPr>
      </w:pPr>
      <w:r w:rsidRPr="002035F9">
        <w:rPr>
          <w:rFonts w:ascii="Arial" w:hAnsi="Arial" w:cs="Arial"/>
          <w:b/>
          <w:szCs w:val="22"/>
        </w:rPr>
        <w:t xml:space="preserve">Appendix 1: </w:t>
      </w:r>
      <w:r>
        <w:rPr>
          <w:rFonts w:ascii="Arial" w:hAnsi="Arial" w:cs="Arial"/>
          <w:b/>
          <w:szCs w:val="22"/>
        </w:rPr>
        <w:t>Fees</w:t>
      </w:r>
    </w:p>
    <w:p w14:paraId="67174F6A" w14:textId="475DCBB9" w:rsidR="008C53D4" w:rsidRDefault="008C53D4" w:rsidP="00C0150D">
      <w:pPr>
        <w:pStyle w:val="NormalSpaced"/>
        <w:jc w:val="left"/>
        <w:rPr>
          <w:rFonts w:ascii="Arial" w:hAnsi="Arial" w:cs="Arial"/>
          <w:b/>
          <w:szCs w:val="22"/>
        </w:rPr>
      </w:pPr>
      <w:r>
        <w:rPr>
          <w:rFonts w:ascii="Arial" w:hAnsi="Arial" w:cs="Arial"/>
          <w:b/>
          <w:szCs w:val="22"/>
        </w:rPr>
        <w:t xml:space="preserve">Appendix 2: Additional </w:t>
      </w:r>
      <w:r w:rsidR="00C0150D">
        <w:rPr>
          <w:rFonts w:ascii="Arial" w:hAnsi="Arial" w:cs="Arial"/>
          <w:b/>
          <w:szCs w:val="22"/>
        </w:rPr>
        <w:t>S</w:t>
      </w:r>
      <w:r>
        <w:rPr>
          <w:rFonts w:ascii="Arial" w:hAnsi="Arial" w:cs="Arial"/>
          <w:b/>
          <w:szCs w:val="22"/>
        </w:rPr>
        <w:t>ervices</w:t>
      </w:r>
    </w:p>
    <w:p w14:paraId="044E8082" w14:textId="77777777" w:rsidR="008C53D4" w:rsidRPr="002035F9" w:rsidRDefault="008C53D4" w:rsidP="00C0150D">
      <w:pPr>
        <w:pStyle w:val="NormalSpaced"/>
        <w:jc w:val="left"/>
        <w:rPr>
          <w:rFonts w:ascii="Arial" w:hAnsi="Arial" w:cs="Arial"/>
          <w:szCs w:val="22"/>
        </w:rPr>
      </w:pPr>
      <w:r>
        <w:rPr>
          <w:rFonts w:ascii="Arial" w:hAnsi="Arial" w:cs="Arial"/>
          <w:b/>
          <w:szCs w:val="22"/>
        </w:rPr>
        <w:t xml:space="preserve">Appendix 3: </w:t>
      </w:r>
      <w:r w:rsidRPr="002035F9">
        <w:rPr>
          <w:rFonts w:ascii="Arial" w:hAnsi="Arial" w:cs="Arial"/>
          <w:b/>
          <w:szCs w:val="22"/>
        </w:rPr>
        <w:t>Specification for the Services and Lots</w:t>
      </w:r>
    </w:p>
    <w:p w14:paraId="52A4BD63" w14:textId="77777777" w:rsidR="008C53D4" w:rsidRPr="002035F9" w:rsidRDefault="008C53D4" w:rsidP="00C0150D">
      <w:pPr>
        <w:pStyle w:val="NormalSpaced"/>
        <w:jc w:val="left"/>
        <w:rPr>
          <w:rFonts w:ascii="Arial" w:hAnsi="Arial" w:cs="Arial"/>
          <w:szCs w:val="22"/>
        </w:rPr>
      </w:pPr>
      <w:r w:rsidRPr="002035F9">
        <w:rPr>
          <w:rFonts w:ascii="Arial" w:hAnsi="Arial" w:cs="Arial"/>
          <w:b/>
          <w:szCs w:val="22"/>
        </w:rPr>
        <w:t xml:space="preserve">Appendix </w:t>
      </w:r>
      <w:r>
        <w:rPr>
          <w:rFonts w:ascii="Arial" w:hAnsi="Arial" w:cs="Arial"/>
          <w:b/>
          <w:szCs w:val="22"/>
        </w:rPr>
        <w:t>4</w:t>
      </w:r>
      <w:r w:rsidRPr="002035F9">
        <w:rPr>
          <w:rFonts w:ascii="Arial" w:hAnsi="Arial" w:cs="Arial"/>
          <w:b/>
          <w:szCs w:val="22"/>
        </w:rPr>
        <w:t>:</w:t>
      </w:r>
      <w:r>
        <w:rPr>
          <w:rFonts w:ascii="Arial" w:hAnsi="Arial" w:cs="Arial"/>
          <w:b/>
          <w:szCs w:val="22"/>
        </w:rPr>
        <w:t xml:space="preserve"> </w:t>
      </w:r>
      <w:r w:rsidRPr="002035F9">
        <w:rPr>
          <w:rFonts w:ascii="Arial" w:hAnsi="Arial" w:cs="Arial"/>
          <w:b/>
          <w:szCs w:val="22"/>
        </w:rPr>
        <w:t>The Provider's Tender</w:t>
      </w:r>
    </w:p>
    <w:p w14:paraId="150267B8" w14:textId="77777777" w:rsidR="008C53D4" w:rsidRPr="002035F9" w:rsidRDefault="008C53D4" w:rsidP="00C0150D">
      <w:pPr>
        <w:pStyle w:val="NormalSpaced"/>
        <w:jc w:val="left"/>
        <w:rPr>
          <w:rFonts w:ascii="Arial" w:hAnsi="Arial" w:cs="Arial"/>
          <w:szCs w:val="22"/>
        </w:rPr>
      </w:pPr>
      <w:r w:rsidRPr="002035F9">
        <w:rPr>
          <w:rFonts w:ascii="Arial" w:hAnsi="Arial" w:cs="Arial"/>
          <w:b/>
          <w:szCs w:val="22"/>
        </w:rPr>
        <w:t xml:space="preserve">Appendix </w:t>
      </w:r>
      <w:r>
        <w:rPr>
          <w:rFonts w:ascii="Arial" w:hAnsi="Arial" w:cs="Arial"/>
          <w:b/>
          <w:szCs w:val="22"/>
        </w:rPr>
        <w:t>5</w:t>
      </w:r>
      <w:r w:rsidRPr="002035F9">
        <w:rPr>
          <w:rFonts w:ascii="Arial" w:hAnsi="Arial" w:cs="Arial"/>
          <w:b/>
          <w:szCs w:val="22"/>
        </w:rPr>
        <w:t xml:space="preserve">: Supplemental Tender (for </w:t>
      </w:r>
      <w:r>
        <w:rPr>
          <w:rFonts w:ascii="Arial" w:hAnsi="Arial" w:cs="Arial"/>
          <w:b/>
          <w:szCs w:val="22"/>
        </w:rPr>
        <w:t>Further Competition</w:t>
      </w:r>
      <w:r w:rsidRPr="002035F9">
        <w:rPr>
          <w:rFonts w:ascii="Arial" w:hAnsi="Arial" w:cs="Arial"/>
          <w:b/>
          <w:szCs w:val="22"/>
        </w:rPr>
        <w:t>)</w:t>
      </w:r>
    </w:p>
    <w:p w14:paraId="1851AEC6" w14:textId="77777777" w:rsidR="008C53D4" w:rsidRDefault="008C53D4" w:rsidP="00C0150D">
      <w:pPr>
        <w:spacing w:after="160" w:line="259" w:lineRule="auto"/>
        <w:jc w:val="left"/>
        <w:rPr>
          <w:b/>
          <w:sz w:val="22"/>
          <w:szCs w:val="22"/>
        </w:rPr>
      </w:pPr>
      <w:r>
        <w:rPr>
          <w:b/>
          <w:szCs w:val="22"/>
        </w:rPr>
        <w:br w:type="page"/>
      </w:r>
    </w:p>
    <w:p w14:paraId="10AAACDC" w14:textId="488F54F2" w:rsidR="008C53D4" w:rsidRPr="00965A6B" w:rsidRDefault="008C53D4" w:rsidP="00C0150D">
      <w:pPr>
        <w:pStyle w:val="NormalSpaced"/>
        <w:jc w:val="left"/>
        <w:rPr>
          <w:rFonts w:ascii="Arial" w:hAnsi="Arial" w:cs="Arial"/>
          <w:sz w:val="20"/>
        </w:rPr>
      </w:pPr>
      <w:r w:rsidRPr="00965A6B">
        <w:rPr>
          <w:rFonts w:ascii="Arial" w:hAnsi="Arial" w:cs="Arial"/>
          <w:b/>
          <w:sz w:val="20"/>
        </w:rPr>
        <w:lastRenderedPageBreak/>
        <w:t>BY SIGNING AND RETURNING THIS ORDER FORM THE PROVIDER AGREES</w:t>
      </w:r>
      <w:r w:rsidRPr="00965A6B">
        <w:rPr>
          <w:rFonts w:ascii="Arial" w:hAnsi="Arial" w:cs="Arial"/>
          <w:sz w:val="20"/>
        </w:rPr>
        <w:t xml:space="preserve"> to enter a legally binding Call-Off Contract with the Customer to provide to the Customer the Services specified in this Order Form (together with, where completed and applicable, the Further Competition (additional requirements) set out in this Order Form) incorporating the rights and obligations in the Call-Off Contract set out in the Framework Agreement entered into by the Provider and the Authority on</w:t>
      </w:r>
      <w:r w:rsidR="00AE6C90">
        <w:rPr>
          <w:rFonts w:ascii="Arial" w:hAnsi="Arial" w:cs="Arial"/>
          <w:sz w:val="20"/>
        </w:rPr>
        <w:t xml:space="preserve"> 10</w:t>
      </w:r>
      <w:r w:rsidR="00AE6C90" w:rsidRPr="00AE6C90">
        <w:rPr>
          <w:rFonts w:ascii="Arial" w:hAnsi="Arial" w:cs="Arial"/>
          <w:sz w:val="20"/>
          <w:vertAlign w:val="superscript"/>
        </w:rPr>
        <w:t>th</w:t>
      </w:r>
      <w:r w:rsidR="00AE6C90">
        <w:rPr>
          <w:rFonts w:ascii="Arial" w:hAnsi="Arial" w:cs="Arial"/>
          <w:sz w:val="20"/>
        </w:rPr>
        <w:t xml:space="preserve"> November 2021:</w:t>
      </w:r>
    </w:p>
    <w:p w14:paraId="7EB63FF8" w14:textId="77777777" w:rsidR="008C53D4" w:rsidRPr="00965A6B" w:rsidRDefault="008C53D4" w:rsidP="00C0150D">
      <w:pPr>
        <w:pStyle w:val="NormalSpaced"/>
        <w:jc w:val="left"/>
        <w:rPr>
          <w:rFonts w:ascii="Arial" w:hAnsi="Arial" w:cs="Arial"/>
          <w:sz w:val="20"/>
        </w:rPr>
      </w:pPr>
      <w:r w:rsidRPr="00965A6B">
        <w:rPr>
          <w:rFonts w:ascii="Arial" w:hAnsi="Arial" w:cs="Arial"/>
          <w:sz w:val="20"/>
        </w:rPr>
        <w:t>For and on behalf of the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8C53D4" w:rsidRPr="002035F9" w14:paraId="674547EE" w14:textId="77777777" w:rsidTr="008835BA">
        <w:tc>
          <w:tcPr>
            <w:tcW w:w="4154" w:type="dxa"/>
          </w:tcPr>
          <w:p w14:paraId="30C11B4F" w14:textId="77777777" w:rsidR="008C53D4" w:rsidRPr="002035F9" w:rsidRDefault="008C53D4" w:rsidP="00C0150D">
            <w:pPr>
              <w:jc w:val="left"/>
              <w:rPr>
                <w:szCs w:val="22"/>
              </w:rPr>
            </w:pPr>
            <w:r w:rsidRPr="002035F9">
              <w:rPr>
                <w:szCs w:val="22"/>
              </w:rPr>
              <w:t xml:space="preserve">Name and </w:t>
            </w:r>
            <w:r>
              <w:rPr>
                <w:szCs w:val="22"/>
              </w:rPr>
              <w:t>T</w:t>
            </w:r>
            <w:r w:rsidRPr="002035F9">
              <w:rPr>
                <w:szCs w:val="22"/>
              </w:rPr>
              <w:t>itle</w:t>
            </w:r>
          </w:p>
        </w:tc>
        <w:tc>
          <w:tcPr>
            <w:tcW w:w="4154" w:type="dxa"/>
          </w:tcPr>
          <w:p w14:paraId="7B41763E" w14:textId="77777777" w:rsidR="008C53D4" w:rsidRDefault="008C53D4" w:rsidP="00C0150D">
            <w:pPr>
              <w:jc w:val="left"/>
              <w:rPr>
                <w:szCs w:val="22"/>
              </w:rPr>
            </w:pPr>
            <w:r w:rsidRPr="002035F9">
              <w:rPr>
                <w:szCs w:val="22"/>
              </w:rPr>
              <w:t> </w:t>
            </w:r>
          </w:p>
          <w:p w14:paraId="196232D8" w14:textId="77777777" w:rsidR="008C53D4" w:rsidRPr="002035F9" w:rsidRDefault="008C53D4" w:rsidP="00C0150D">
            <w:pPr>
              <w:jc w:val="left"/>
              <w:rPr>
                <w:szCs w:val="22"/>
              </w:rPr>
            </w:pPr>
          </w:p>
        </w:tc>
      </w:tr>
      <w:tr w:rsidR="008C53D4" w:rsidRPr="002035F9" w14:paraId="16BF384F" w14:textId="77777777" w:rsidTr="008835BA">
        <w:tc>
          <w:tcPr>
            <w:tcW w:w="4154" w:type="dxa"/>
          </w:tcPr>
          <w:p w14:paraId="67E56FE4" w14:textId="77777777" w:rsidR="008C53D4" w:rsidRPr="002035F9" w:rsidRDefault="008C53D4" w:rsidP="00C0150D">
            <w:pPr>
              <w:jc w:val="left"/>
              <w:rPr>
                <w:szCs w:val="22"/>
              </w:rPr>
            </w:pPr>
            <w:r w:rsidRPr="002035F9">
              <w:rPr>
                <w:szCs w:val="22"/>
              </w:rPr>
              <w:t>Signature</w:t>
            </w:r>
          </w:p>
        </w:tc>
        <w:tc>
          <w:tcPr>
            <w:tcW w:w="4154" w:type="dxa"/>
          </w:tcPr>
          <w:p w14:paraId="68027663" w14:textId="77777777" w:rsidR="008C53D4" w:rsidRDefault="008C53D4" w:rsidP="00C0150D">
            <w:pPr>
              <w:jc w:val="left"/>
              <w:rPr>
                <w:szCs w:val="22"/>
              </w:rPr>
            </w:pPr>
            <w:r w:rsidRPr="002035F9">
              <w:rPr>
                <w:szCs w:val="22"/>
              </w:rPr>
              <w:t> </w:t>
            </w:r>
          </w:p>
          <w:p w14:paraId="418497C5" w14:textId="77777777" w:rsidR="008C53D4" w:rsidRPr="002035F9" w:rsidRDefault="008C53D4" w:rsidP="00C0150D">
            <w:pPr>
              <w:jc w:val="left"/>
              <w:rPr>
                <w:szCs w:val="22"/>
              </w:rPr>
            </w:pPr>
          </w:p>
        </w:tc>
      </w:tr>
      <w:tr w:rsidR="008C53D4" w:rsidRPr="002035F9" w14:paraId="2A5B4746" w14:textId="77777777" w:rsidTr="008835BA">
        <w:tc>
          <w:tcPr>
            <w:tcW w:w="4154" w:type="dxa"/>
          </w:tcPr>
          <w:p w14:paraId="40DFFD13" w14:textId="77777777" w:rsidR="008C53D4" w:rsidRPr="002035F9" w:rsidRDefault="008C53D4" w:rsidP="00C0150D">
            <w:pPr>
              <w:jc w:val="left"/>
              <w:rPr>
                <w:szCs w:val="22"/>
              </w:rPr>
            </w:pPr>
            <w:r w:rsidRPr="002035F9">
              <w:rPr>
                <w:szCs w:val="22"/>
              </w:rPr>
              <w:t>Date</w:t>
            </w:r>
          </w:p>
        </w:tc>
        <w:tc>
          <w:tcPr>
            <w:tcW w:w="4154" w:type="dxa"/>
          </w:tcPr>
          <w:p w14:paraId="6BFC9B97" w14:textId="77777777" w:rsidR="008C53D4" w:rsidRDefault="008C53D4" w:rsidP="00C0150D">
            <w:pPr>
              <w:jc w:val="left"/>
              <w:rPr>
                <w:szCs w:val="22"/>
              </w:rPr>
            </w:pPr>
            <w:r w:rsidRPr="002035F9">
              <w:rPr>
                <w:szCs w:val="22"/>
              </w:rPr>
              <w:t> </w:t>
            </w:r>
          </w:p>
          <w:p w14:paraId="54E9D9F4" w14:textId="77777777" w:rsidR="008C53D4" w:rsidRPr="002035F9" w:rsidRDefault="008C53D4" w:rsidP="00C0150D">
            <w:pPr>
              <w:jc w:val="left"/>
              <w:rPr>
                <w:szCs w:val="22"/>
              </w:rPr>
            </w:pPr>
          </w:p>
        </w:tc>
      </w:tr>
      <w:tr w:rsidR="008C53D4" w:rsidRPr="002035F9" w14:paraId="60EF2617" w14:textId="77777777" w:rsidTr="008835BA">
        <w:tc>
          <w:tcPr>
            <w:tcW w:w="4154" w:type="dxa"/>
          </w:tcPr>
          <w:p w14:paraId="0ACA15E9" w14:textId="77777777" w:rsidR="008C53D4" w:rsidRPr="002035F9" w:rsidRDefault="008C53D4" w:rsidP="00C0150D">
            <w:pPr>
              <w:jc w:val="left"/>
              <w:rPr>
                <w:szCs w:val="22"/>
              </w:rPr>
            </w:pPr>
            <w:r w:rsidRPr="002035F9">
              <w:rPr>
                <w:szCs w:val="22"/>
              </w:rPr>
              <w:t>Service Provider's Authorised Representative for the Call-</w:t>
            </w:r>
            <w:r>
              <w:rPr>
                <w:szCs w:val="22"/>
              </w:rPr>
              <w:t>O</w:t>
            </w:r>
            <w:r w:rsidRPr="002035F9">
              <w:rPr>
                <w:szCs w:val="22"/>
              </w:rPr>
              <w:t xml:space="preserve">ff </w:t>
            </w:r>
            <w:r>
              <w:rPr>
                <w:szCs w:val="22"/>
              </w:rPr>
              <w:t xml:space="preserve">Contract </w:t>
            </w:r>
            <w:r w:rsidRPr="002035F9">
              <w:rPr>
                <w:szCs w:val="22"/>
              </w:rPr>
              <w:t>(if different)</w:t>
            </w:r>
          </w:p>
        </w:tc>
        <w:tc>
          <w:tcPr>
            <w:tcW w:w="4154" w:type="dxa"/>
          </w:tcPr>
          <w:p w14:paraId="05B73815" w14:textId="77777777" w:rsidR="008C53D4" w:rsidRPr="002035F9" w:rsidRDefault="008C53D4" w:rsidP="00C0150D">
            <w:pPr>
              <w:jc w:val="left"/>
              <w:rPr>
                <w:szCs w:val="22"/>
              </w:rPr>
            </w:pPr>
            <w:r w:rsidRPr="002035F9">
              <w:rPr>
                <w:szCs w:val="22"/>
              </w:rPr>
              <w:t>[NAME]</w:t>
            </w:r>
          </w:p>
        </w:tc>
      </w:tr>
    </w:tbl>
    <w:p w14:paraId="51951D7E" w14:textId="77777777" w:rsidR="008C53D4" w:rsidRPr="002035F9" w:rsidRDefault="008C53D4" w:rsidP="00C0150D">
      <w:pPr>
        <w:pStyle w:val="NormalSpaced"/>
        <w:jc w:val="left"/>
        <w:rPr>
          <w:rFonts w:ascii="Arial" w:hAnsi="Arial" w:cs="Arial"/>
          <w:szCs w:val="22"/>
        </w:rPr>
      </w:pPr>
    </w:p>
    <w:p w14:paraId="60993C25" w14:textId="77777777" w:rsidR="008C53D4" w:rsidRPr="002035F9" w:rsidRDefault="008C53D4" w:rsidP="00C0150D">
      <w:pPr>
        <w:pStyle w:val="NormalSpaced"/>
        <w:jc w:val="left"/>
        <w:rPr>
          <w:rFonts w:ascii="Arial" w:hAnsi="Arial" w:cs="Arial"/>
          <w:szCs w:val="22"/>
        </w:rPr>
      </w:pPr>
      <w:r w:rsidRPr="002035F9">
        <w:rPr>
          <w:rFonts w:ascii="Arial" w:hAnsi="Arial" w:cs="Arial"/>
          <w:szCs w:val="22"/>
        </w:rPr>
        <w:t>For and on behalf of the Customer: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8C53D4" w:rsidRPr="002035F9" w14:paraId="55316D40" w14:textId="77777777" w:rsidTr="008835BA">
        <w:tc>
          <w:tcPr>
            <w:tcW w:w="4154" w:type="dxa"/>
          </w:tcPr>
          <w:p w14:paraId="71A53B51" w14:textId="77777777" w:rsidR="008C53D4" w:rsidRPr="002035F9" w:rsidRDefault="008C53D4" w:rsidP="00C0150D">
            <w:pPr>
              <w:jc w:val="left"/>
              <w:rPr>
                <w:szCs w:val="22"/>
              </w:rPr>
            </w:pPr>
            <w:r w:rsidRPr="002035F9">
              <w:rPr>
                <w:szCs w:val="22"/>
              </w:rPr>
              <w:t>Name and title</w:t>
            </w:r>
          </w:p>
        </w:tc>
        <w:tc>
          <w:tcPr>
            <w:tcW w:w="4154" w:type="dxa"/>
          </w:tcPr>
          <w:p w14:paraId="6AE1977F" w14:textId="77777777" w:rsidR="008C53D4" w:rsidRDefault="008C53D4" w:rsidP="00C0150D">
            <w:pPr>
              <w:jc w:val="left"/>
              <w:rPr>
                <w:szCs w:val="22"/>
              </w:rPr>
            </w:pPr>
            <w:r w:rsidRPr="002035F9">
              <w:rPr>
                <w:szCs w:val="22"/>
              </w:rPr>
              <w:t> </w:t>
            </w:r>
          </w:p>
          <w:p w14:paraId="6B7DD3C0" w14:textId="77777777" w:rsidR="008C53D4" w:rsidRPr="002035F9" w:rsidRDefault="008C53D4" w:rsidP="00C0150D">
            <w:pPr>
              <w:jc w:val="left"/>
              <w:rPr>
                <w:szCs w:val="22"/>
              </w:rPr>
            </w:pPr>
          </w:p>
        </w:tc>
      </w:tr>
      <w:tr w:rsidR="008C53D4" w:rsidRPr="002035F9" w14:paraId="26D41BA8" w14:textId="77777777" w:rsidTr="008835BA">
        <w:tc>
          <w:tcPr>
            <w:tcW w:w="4154" w:type="dxa"/>
          </w:tcPr>
          <w:p w14:paraId="64391DDE" w14:textId="77777777" w:rsidR="008C53D4" w:rsidRPr="002035F9" w:rsidRDefault="008C53D4" w:rsidP="00C0150D">
            <w:pPr>
              <w:jc w:val="left"/>
              <w:rPr>
                <w:szCs w:val="22"/>
              </w:rPr>
            </w:pPr>
            <w:r w:rsidRPr="002035F9">
              <w:rPr>
                <w:szCs w:val="22"/>
              </w:rPr>
              <w:t>Signature</w:t>
            </w:r>
          </w:p>
        </w:tc>
        <w:tc>
          <w:tcPr>
            <w:tcW w:w="4154" w:type="dxa"/>
          </w:tcPr>
          <w:p w14:paraId="7E3BC3E2" w14:textId="77777777" w:rsidR="008C53D4" w:rsidRDefault="008C53D4" w:rsidP="00C0150D">
            <w:pPr>
              <w:jc w:val="left"/>
              <w:rPr>
                <w:szCs w:val="22"/>
              </w:rPr>
            </w:pPr>
            <w:r w:rsidRPr="002035F9">
              <w:rPr>
                <w:szCs w:val="22"/>
              </w:rPr>
              <w:t> </w:t>
            </w:r>
          </w:p>
          <w:p w14:paraId="55D6A711" w14:textId="77777777" w:rsidR="008C53D4" w:rsidRPr="002035F9" w:rsidRDefault="008C53D4" w:rsidP="00C0150D">
            <w:pPr>
              <w:jc w:val="left"/>
              <w:rPr>
                <w:szCs w:val="22"/>
              </w:rPr>
            </w:pPr>
          </w:p>
        </w:tc>
      </w:tr>
      <w:tr w:rsidR="008C53D4" w:rsidRPr="002035F9" w14:paraId="5606455C" w14:textId="77777777" w:rsidTr="008835BA">
        <w:tc>
          <w:tcPr>
            <w:tcW w:w="4154" w:type="dxa"/>
          </w:tcPr>
          <w:p w14:paraId="3235C5C3" w14:textId="77777777" w:rsidR="008C53D4" w:rsidRPr="002035F9" w:rsidRDefault="008C53D4" w:rsidP="00C0150D">
            <w:pPr>
              <w:jc w:val="left"/>
              <w:rPr>
                <w:szCs w:val="22"/>
              </w:rPr>
            </w:pPr>
            <w:r w:rsidRPr="002035F9">
              <w:rPr>
                <w:szCs w:val="22"/>
              </w:rPr>
              <w:t>Date</w:t>
            </w:r>
          </w:p>
        </w:tc>
        <w:tc>
          <w:tcPr>
            <w:tcW w:w="4154" w:type="dxa"/>
          </w:tcPr>
          <w:p w14:paraId="53F0997D" w14:textId="77777777" w:rsidR="008C53D4" w:rsidRDefault="008C53D4" w:rsidP="00C0150D">
            <w:pPr>
              <w:jc w:val="left"/>
              <w:rPr>
                <w:szCs w:val="22"/>
              </w:rPr>
            </w:pPr>
            <w:r w:rsidRPr="002035F9">
              <w:rPr>
                <w:szCs w:val="22"/>
              </w:rPr>
              <w:t> </w:t>
            </w:r>
          </w:p>
          <w:p w14:paraId="503D2D78" w14:textId="77777777" w:rsidR="008C53D4" w:rsidRPr="002035F9" w:rsidRDefault="008C53D4" w:rsidP="00C0150D">
            <w:pPr>
              <w:jc w:val="left"/>
              <w:rPr>
                <w:szCs w:val="22"/>
              </w:rPr>
            </w:pPr>
          </w:p>
        </w:tc>
      </w:tr>
    </w:tbl>
    <w:p w14:paraId="499FC26C" w14:textId="77777777" w:rsidR="008C53D4" w:rsidRPr="00965A6B" w:rsidRDefault="008C53D4" w:rsidP="00C0150D">
      <w:pPr>
        <w:jc w:val="left"/>
      </w:pPr>
    </w:p>
    <w:p w14:paraId="10F28793" w14:textId="77777777" w:rsidR="008C53D4" w:rsidRDefault="008C53D4" w:rsidP="00C0150D">
      <w:pPr>
        <w:jc w:val="left"/>
      </w:pPr>
    </w:p>
    <w:p w14:paraId="752DC1A5" w14:textId="4347B9D1" w:rsidR="00986668" w:rsidRDefault="00986668" w:rsidP="00C0150D">
      <w:pPr>
        <w:pStyle w:val="Level4"/>
        <w:numPr>
          <w:ilvl w:val="0"/>
          <w:numId w:val="0"/>
        </w:numPr>
        <w:tabs>
          <w:tab w:val="left" w:pos="720"/>
        </w:tabs>
        <w:ind w:left="540"/>
        <w:jc w:val="left"/>
        <w:rPr>
          <w:bCs/>
        </w:rPr>
      </w:pPr>
    </w:p>
    <w:sectPr w:rsidR="00986668" w:rsidSect="00C0150D">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DFC7" w14:textId="77777777" w:rsidR="00FE2D77" w:rsidRDefault="00FE2D77" w:rsidP="00986668">
      <w:r>
        <w:separator/>
      </w:r>
    </w:p>
  </w:endnote>
  <w:endnote w:type="continuationSeparator" w:id="0">
    <w:p w14:paraId="2A6F4C58" w14:textId="77777777" w:rsidR="00FE2D77" w:rsidRDefault="00FE2D77" w:rsidP="0098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ED7A" w14:textId="14E19A2E" w:rsidR="00C0150D" w:rsidRPr="00C0150D" w:rsidRDefault="00C0150D" w:rsidP="00C0150D">
    <w:pPr>
      <w:pStyle w:val="Footer"/>
      <w:jc w:val="right"/>
      <w:rPr>
        <w:sz w:val="16"/>
        <w:szCs w:val="24"/>
      </w:rPr>
    </w:pPr>
    <w:r w:rsidRPr="000C2E41">
      <w:rPr>
        <w:sz w:val="16"/>
        <w:szCs w:val="24"/>
      </w:rPr>
      <w:t>lgrp.co.uk</w:t>
    </w:r>
    <w:r w:rsidRPr="000C2E41">
      <w:rPr>
        <w:sz w:val="16"/>
        <w:szCs w:val="24"/>
      </w:rPr>
      <w:tab/>
      <w:t>lgrp@ypo.co.uk</w:t>
    </w:r>
    <w:r w:rsidRPr="000C2E41">
      <w:rPr>
        <w:sz w:val="16"/>
        <w:szCs w:val="24"/>
      </w:rPr>
      <w:tab/>
    </w:r>
    <w:r w:rsidRPr="000C2E41">
      <w:rPr>
        <w:sz w:val="16"/>
        <w:szCs w:val="24"/>
      </w:rPr>
      <w:fldChar w:fldCharType="begin"/>
    </w:r>
    <w:r w:rsidRPr="000C2E41">
      <w:rPr>
        <w:sz w:val="16"/>
        <w:szCs w:val="24"/>
      </w:rPr>
      <w:instrText xml:space="preserve"> PAGE   \* MERGEFORMAT </w:instrText>
    </w:r>
    <w:r w:rsidRPr="000C2E41">
      <w:rPr>
        <w:sz w:val="16"/>
        <w:szCs w:val="24"/>
      </w:rPr>
      <w:fldChar w:fldCharType="separate"/>
    </w:r>
    <w:r>
      <w:rPr>
        <w:sz w:val="16"/>
        <w:szCs w:val="24"/>
      </w:rPr>
      <w:t>2</w:t>
    </w:r>
    <w:r w:rsidRPr="000C2E41">
      <w:rPr>
        <w:noProo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219E" w14:textId="77777777" w:rsidR="00FE2D77" w:rsidRDefault="00FE2D77" w:rsidP="00986668">
      <w:r>
        <w:separator/>
      </w:r>
    </w:p>
  </w:footnote>
  <w:footnote w:type="continuationSeparator" w:id="0">
    <w:p w14:paraId="64D71259" w14:textId="77777777" w:rsidR="00FE2D77" w:rsidRDefault="00FE2D77" w:rsidP="0098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E681" w14:textId="386ABD9F" w:rsidR="00986668" w:rsidRDefault="00C0150D" w:rsidP="00986668">
    <w:pPr>
      <w:pStyle w:val="Header"/>
      <w:jc w:val="right"/>
    </w:pPr>
    <w:r>
      <w:rPr>
        <w:noProof/>
      </w:rPr>
      <w:drawing>
        <wp:inline distT="0" distB="0" distL="0" distR="0" wp14:anchorId="71F94404" wp14:editId="02B343B2">
          <wp:extent cx="1297447" cy="627797"/>
          <wp:effectExtent l="0" t="0" r="0" b="127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4468" cy="640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4"/>
    <w:multiLevelType w:val="multilevel"/>
    <w:tmpl w:val="6B007296"/>
    <w:lvl w:ilvl="0">
      <w:start w:val="1"/>
      <w:numFmt w:val="decimal"/>
      <w:lvlText w:val="%1."/>
      <w:lvlJc w:val="left"/>
      <w:pPr>
        <w:tabs>
          <w:tab w:val="num" w:pos="850"/>
        </w:tabs>
        <w:ind w:left="850" w:hanging="850"/>
      </w:pPr>
      <w:rPr>
        <w:rFonts w:hint="default"/>
        <w:b/>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E86AA6"/>
    <w:multiLevelType w:val="hybridMultilevel"/>
    <w:tmpl w:val="EFCE3C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59BE"/>
    <w:multiLevelType w:val="hybridMultilevel"/>
    <w:tmpl w:val="77B48FD8"/>
    <w:lvl w:ilvl="0" w:tplc="74344EFC">
      <w:start w:val="4"/>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0D1E7209"/>
    <w:multiLevelType w:val="hybridMultilevel"/>
    <w:tmpl w:val="FA448FC6"/>
    <w:lvl w:ilvl="0" w:tplc="AA5640D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E0D35"/>
    <w:multiLevelType w:val="multilevel"/>
    <w:tmpl w:val="EEC0FB8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6" w15:restartNumberingAfterBreak="0">
    <w:nsid w:val="13A132D8"/>
    <w:multiLevelType w:val="hybridMultilevel"/>
    <w:tmpl w:val="84FC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731F2"/>
    <w:multiLevelType w:val="hybridMultilevel"/>
    <w:tmpl w:val="5334658C"/>
    <w:lvl w:ilvl="0" w:tplc="48E4A058">
      <w:start w:val="1"/>
      <w:numFmt w:val="lowerLetter"/>
      <w:lvlText w:val="%1)"/>
      <w:lvlJc w:val="left"/>
      <w:pPr>
        <w:ind w:left="862"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7623E5D"/>
    <w:multiLevelType w:val="multilevel"/>
    <w:tmpl w:val="C2E0AD92"/>
    <w:lvl w:ilvl="0">
      <w:start w:val="1"/>
      <w:numFmt w:val="decimal"/>
      <w:pStyle w:val="Level1"/>
      <w:lvlText w:val="%1."/>
      <w:lvlJc w:val="left"/>
      <w:pPr>
        <w:tabs>
          <w:tab w:val="num" w:pos="992"/>
        </w:tabs>
        <w:ind w:left="992" w:hanging="850"/>
      </w:pPr>
      <w:rPr>
        <w:rFonts w:hint="default"/>
        <w:b/>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1134"/>
        </w:tabs>
        <w:ind w:left="1134" w:hanging="85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561"/>
        </w:tabs>
        <w:ind w:left="1561"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ascii="Arial" w:eastAsia="Times New Roman" w:hAnsi="Arial" w:cs="Arial"/>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3"/>
        </w:tabs>
        <w:ind w:left="3403"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9"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0" w15:restartNumberingAfterBreak="0">
    <w:nsid w:val="413969D4"/>
    <w:multiLevelType w:val="hybridMultilevel"/>
    <w:tmpl w:val="52981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042A5"/>
    <w:multiLevelType w:val="hybridMultilevel"/>
    <w:tmpl w:val="5D6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6385D"/>
    <w:multiLevelType w:val="multilevel"/>
    <w:tmpl w:val="36D6FD8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59C3598C"/>
    <w:multiLevelType w:val="hybridMultilevel"/>
    <w:tmpl w:val="509AA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9317E"/>
    <w:multiLevelType w:val="hybridMultilevel"/>
    <w:tmpl w:val="19261B1A"/>
    <w:lvl w:ilvl="0" w:tplc="FFFFFFFF">
      <w:start w:val="1"/>
      <w:numFmt w:val="decimal"/>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69774B99"/>
    <w:multiLevelType w:val="multilevel"/>
    <w:tmpl w:val="C942862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7722B6"/>
    <w:multiLevelType w:val="hybridMultilevel"/>
    <w:tmpl w:val="FF785C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83387835">
    <w:abstractNumId w:val="12"/>
  </w:num>
  <w:num w:numId="2" w16cid:durableId="2138452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0408807">
    <w:abstractNumId w:val="14"/>
  </w:num>
  <w:num w:numId="4" w16cid:durableId="978656695">
    <w:abstractNumId w:val="8"/>
  </w:num>
  <w:num w:numId="5" w16cid:durableId="2088991761">
    <w:abstractNumId w:val="5"/>
  </w:num>
  <w:num w:numId="6" w16cid:durableId="145973572">
    <w:abstractNumId w:val="11"/>
  </w:num>
  <w:num w:numId="7" w16cid:durableId="1651132142">
    <w:abstractNumId w:val="17"/>
  </w:num>
  <w:num w:numId="8" w16cid:durableId="924917275">
    <w:abstractNumId w:val="4"/>
  </w:num>
  <w:num w:numId="9" w16cid:durableId="1794202851">
    <w:abstractNumId w:val="2"/>
  </w:num>
  <w:num w:numId="10" w16cid:durableId="163309185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3882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82426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0691392">
    <w:abstractNumId w:val="6"/>
  </w:num>
  <w:num w:numId="14" w16cid:durableId="257687745">
    <w:abstractNumId w:val="7"/>
  </w:num>
  <w:num w:numId="15" w16cid:durableId="1940914557">
    <w:abstractNumId w:val="15"/>
  </w:num>
  <w:num w:numId="16" w16cid:durableId="340938561">
    <w:abstractNumId w:val="3"/>
  </w:num>
  <w:num w:numId="17" w16cid:durableId="1458837957">
    <w:abstractNumId w:val="9"/>
  </w:num>
  <w:num w:numId="18" w16cid:durableId="1771581500">
    <w:abstractNumId w:val="10"/>
  </w:num>
  <w:num w:numId="19" w16cid:durableId="895236899">
    <w:abstractNumId w:val="13"/>
  </w:num>
  <w:num w:numId="20" w16cid:durableId="2137529851">
    <w:abstractNumId w:val="16"/>
  </w:num>
  <w:num w:numId="21" w16cid:durableId="1963538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E3"/>
    <w:rsid w:val="000B4296"/>
    <w:rsid w:val="0026334F"/>
    <w:rsid w:val="003F5AF6"/>
    <w:rsid w:val="008B4A31"/>
    <w:rsid w:val="008C53D4"/>
    <w:rsid w:val="0095203B"/>
    <w:rsid w:val="00986047"/>
    <w:rsid w:val="00986668"/>
    <w:rsid w:val="009D6098"/>
    <w:rsid w:val="00A22BBB"/>
    <w:rsid w:val="00AE6C90"/>
    <w:rsid w:val="00C0150D"/>
    <w:rsid w:val="00C7596F"/>
    <w:rsid w:val="00E10B96"/>
    <w:rsid w:val="00E6617D"/>
    <w:rsid w:val="00F33EB7"/>
    <w:rsid w:val="00F726C9"/>
    <w:rsid w:val="00F922E3"/>
    <w:rsid w:val="00FE2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74F2"/>
  <w15:chartTrackingRefBased/>
  <w15:docId w15:val="{070497D3-AE16-4F96-BFAB-FE18561B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E3"/>
    <w:pPr>
      <w:spacing w:after="0" w:line="240" w:lineRule="auto"/>
      <w:jc w:val="both"/>
    </w:pPr>
    <w:rPr>
      <w:rFonts w:ascii="Arial" w:eastAsia="Times New Roman" w:hAnsi="Arial" w:cs="Arial"/>
      <w:sz w:val="20"/>
      <w:szCs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l"/>
    <w:basedOn w:val="Normal"/>
    <w:next w:val="Normal"/>
    <w:link w:val="Heading1Char"/>
    <w:qFormat/>
    <w:rsid w:val="00F922E3"/>
    <w:pPr>
      <w:keepNext/>
      <w:numPr>
        <w:numId w:val="5"/>
      </w:numPr>
      <w:tabs>
        <w:tab w:val="center" w:pos="4820"/>
        <w:tab w:val="right" w:pos="9639"/>
      </w:tabs>
      <w:outlineLvl w:val="0"/>
    </w:pPr>
    <w:rPr>
      <w:b/>
      <w:bCs/>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qFormat/>
    <w:rsid w:val="00F922E3"/>
    <w:pPr>
      <w:keepNext/>
      <w:numPr>
        <w:ilvl w:val="1"/>
        <w:numId w:val="5"/>
      </w:numPr>
      <w:spacing w:after="240"/>
      <w:jc w:val="left"/>
      <w:outlineLvl w:val="1"/>
    </w:pPr>
    <w:rPr>
      <w:b/>
      <w:bCs/>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Normal"/>
    <w:next w:val="Normal"/>
    <w:link w:val="Heading3Char"/>
    <w:qFormat/>
    <w:rsid w:val="00F922E3"/>
    <w:pPr>
      <w:keepNext/>
      <w:numPr>
        <w:ilvl w:val="2"/>
        <w:numId w:val="5"/>
      </w:numPr>
      <w:spacing w:before="240" w:after="60"/>
      <w:outlineLvl w:val="2"/>
    </w:pPr>
    <w:rPr>
      <w:b/>
      <w:bCs/>
      <w:sz w:val="26"/>
      <w:szCs w:val="26"/>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next w:val="Normal"/>
    <w:link w:val="Heading4Char"/>
    <w:qFormat/>
    <w:rsid w:val="00F922E3"/>
    <w:pPr>
      <w:keepNext/>
      <w:widowControl w:val="0"/>
      <w:numPr>
        <w:ilvl w:val="3"/>
        <w:numId w:val="5"/>
      </w:numPr>
      <w:spacing w:after="240"/>
      <w:jc w:val="center"/>
      <w:outlineLvl w:val="3"/>
    </w:pPr>
    <w:rPr>
      <w:b/>
      <w:bCs/>
      <w:u w:val="single"/>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qFormat/>
    <w:rsid w:val="00F922E3"/>
    <w:pPr>
      <w:numPr>
        <w:ilvl w:val="4"/>
        <w:numId w:val="5"/>
      </w:numPr>
      <w:adjustRightInd w:val="0"/>
      <w:spacing w:after="240"/>
      <w:outlineLvl w:val="4"/>
    </w:pPr>
    <w:rPr>
      <w:rFonts w:ascii="Times New Roman" w:eastAsia="STZhongsong" w:hAnsi="Times New Roman" w:cs="Times New Roman"/>
      <w:kern w:val="28"/>
      <w:sz w:val="22"/>
      <w:lang w:eastAsia="zh-CN"/>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link w:val="Heading6Char"/>
    <w:qFormat/>
    <w:rsid w:val="00F922E3"/>
    <w:pPr>
      <w:numPr>
        <w:ilvl w:val="5"/>
        <w:numId w:val="5"/>
      </w:numPr>
      <w:adjustRightInd w:val="0"/>
      <w:spacing w:after="240" w:line="360" w:lineRule="auto"/>
      <w:outlineLvl w:val="5"/>
    </w:pPr>
    <w:rPr>
      <w:rFonts w:ascii="Times New Roman" w:eastAsia="STZhongsong" w:hAnsi="Times New Roman" w:cs="Times New Roman"/>
      <w:kern w:val="28"/>
      <w:sz w:val="22"/>
      <w:lang w:eastAsia="zh-CN"/>
    </w:rPr>
  </w:style>
  <w:style w:type="paragraph" w:styleId="Heading7">
    <w:name w:val="heading 7"/>
    <w:aliases w:val="Heading 7(unused),Legal Level 1.1.,L2 PIP,Lev 7,H7DO NOT USE,PA Appendix Major,Blank 3"/>
    <w:basedOn w:val="Normal"/>
    <w:link w:val="Heading7Char"/>
    <w:qFormat/>
    <w:rsid w:val="00F922E3"/>
    <w:pPr>
      <w:numPr>
        <w:ilvl w:val="6"/>
        <w:numId w:val="5"/>
      </w:numPr>
      <w:adjustRightInd w:val="0"/>
      <w:spacing w:after="240" w:line="360" w:lineRule="auto"/>
      <w:outlineLvl w:val="6"/>
    </w:pPr>
    <w:rPr>
      <w:rFonts w:ascii="Times New Roman" w:eastAsia="STZhongsong" w:hAnsi="Times New Roman" w:cs="Times New Roman"/>
      <w:kern w:val="28"/>
      <w:sz w:val="22"/>
      <w:lang w:eastAsia="zh-CN"/>
    </w:rPr>
  </w:style>
  <w:style w:type="paragraph" w:styleId="Heading8">
    <w:name w:val="heading 8"/>
    <w:aliases w:val="Legal Level 1.1.1.,Lev 8,h8 DO NOT USE,PA Appendix Minor,Blank 4"/>
    <w:basedOn w:val="Normal"/>
    <w:next w:val="Normal"/>
    <w:link w:val="Heading8Char"/>
    <w:qFormat/>
    <w:rsid w:val="00F922E3"/>
    <w:pPr>
      <w:keepNext/>
      <w:numPr>
        <w:ilvl w:val="7"/>
        <w:numId w:val="5"/>
      </w:numPr>
      <w:overflowPunct w:val="0"/>
      <w:autoSpaceDE w:val="0"/>
      <w:autoSpaceDN w:val="0"/>
      <w:adjustRightInd w:val="0"/>
      <w:spacing w:after="240" w:line="360" w:lineRule="auto"/>
      <w:jc w:val="center"/>
      <w:textAlignment w:val="baseline"/>
      <w:outlineLvl w:val="7"/>
    </w:pPr>
    <w:rPr>
      <w:rFonts w:ascii="Times New Roman" w:hAnsi="Times New Roman" w:cs="Times New Roman"/>
      <w:b/>
      <w:caps/>
      <w:sz w:val="22"/>
    </w:rPr>
  </w:style>
  <w:style w:type="paragraph" w:styleId="Heading9">
    <w:name w:val="heading 9"/>
    <w:aliases w:val="Heading 9 (defunct),Legal Level 1.1.1.1.,Lev 9,h9 DO NOT USE,App Heading,Titre 10,App1,Blank 5,appendix"/>
    <w:basedOn w:val="Heading8"/>
    <w:next w:val="MarginText"/>
    <w:link w:val="Heading9Char"/>
    <w:qFormat/>
    <w:rsid w:val="00F922E3"/>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F922E3"/>
    <w:rPr>
      <w:rFonts w:ascii="Arial" w:eastAsia="Times New Roman" w:hAnsi="Arial" w:cs="Arial"/>
      <w:b/>
      <w:bCs/>
      <w:sz w:val="20"/>
      <w:szCs w:val="20"/>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rsid w:val="00F922E3"/>
    <w:rPr>
      <w:rFonts w:ascii="Arial" w:eastAsia="Times New Roman" w:hAnsi="Arial" w:cs="Arial"/>
      <w:b/>
      <w:bCs/>
      <w:sz w:val="20"/>
      <w:szCs w:val="20"/>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F922E3"/>
    <w:rPr>
      <w:rFonts w:ascii="Arial" w:eastAsia="Times New Roman" w:hAnsi="Arial" w:cs="Arial"/>
      <w:b/>
      <w:bCs/>
      <w:sz w:val="26"/>
      <w:szCs w:val="26"/>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F922E3"/>
    <w:rPr>
      <w:rFonts w:ascii="Arial" w:eastAsia="Times New Roman" w:hAnsi="Arial" w:cs="Arial"/>
      <w:b/>
      <w:bCs/>
      <w:sz w:val="20"/>
      <w:szCs w:val="20"/>
      <w:u w:val="single"/>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rsid w:val="00F922E3"/>
    <w:rPr>
      <w:rFonts w:ascii="Times New Roman" w:eastAsia="STZhongsong" w:hAnsi="Times New Roman" w:cs="Times New Roman"/>
      <w:kern w:val="28"/>
      <w:szCs w:val="20"/>
      <w:lang w:eastAsia="zh-C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F922E3"/>
    <w:rPr>
      <w:rFonts w:ascii="Times New Roman" w:eastAsia="STZhongsong" w:hAnsi="Times New Roman" w:cs="Times New Roman"/>
      <w:kern w:val="28"/>
      <w:szCs w:val="20"/>
      <w:lang w:eastAsia="zh-CN"/>
    </w:rPr>
  </w:style>
  <w:style w:type="character" w:customStyle="1" w:styleId="Heading7Char">
    <w:name w:val="Heading 7 Char"/>
    <w:aliases w:val="Heading 7(unused) Char,Legal Level 1.1. Char,L2 PIP Char,Lev 7 Char,H7DO NOT USE Char,PA Appendix Major Char,Blank 3 Char"/>
    <w:basedOn w:val="DefaultParagraphFont"/>
    <w:link w:val="Heading7"/>
    <w:rsid w:val="00F922E3"/>
    <w:rPr>
      <w:rFonts w:ascii="Times New Roman" w:eastAsia="STZhongsong" w:hAnsi="Times New Roman" w:cs="Times New Roman"/>
      <w:kern w:val="28"/>
      <w:szCs w:val="20"/>
      <w:lang w:eastAsia="zh-CN"/>
    </w:rPr>
  </w:style>
  <w:style w:type="character" w:customStyle="1" w:styleId="Heading8Char">
    <w:name w:val="Heading 8 Char"/>
    <w:aliases w:val="Legal Level 1.1.1. Char,Lev 8 Char,h8 DO NOT USE Char,PA Appendix Minor Char,Blank 4 Char"/>
    <w:basedOn w:val="DefaultParagraphFont"/>
    <w:link w:val="Heading8"/>
    <w:rsid w:val="00F922E3"/>
    <w:rPr>
      <w:rFonts w:ascii="Times New Roman" w:eastAsia="Times New Roman" w:hAnsi="Times New Roman" w:cs="Times New Roman"/>
      <w:b/>
      <w:caps/>
      <w:szCs w:val="20"/>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rsid w:val="00F922E3"/>
    <w:rPr>
      <w:rFonts w:ascii="Times New Roman" w:eastAsia="Times New Roman" w:hAnsi="Times New Roman" w:cs="Times New Roman"/>
      <w:b/>
      <w:szCs w:val="20"/>
    </w:rPr>
  </w:style>
  <w:style w:type="paragraph" w:styleId="CommentText">
    <w:name w:val="annotation text"/>
    <w:basedOn w:val="Normal"/>
    <w:link w:val="CommentTextChar"/>
    <w:rsid w:val="00F922E3"/>
  </w:style>
  <w:style w:type="character" w:customStyle="1" w:styleId="CommentTextChar">
    <w:name w:val="Comment Text Char"/>
    <w:basedOn w:val="DefaultParagraphFont"/>
    <w:link w:val="CommentText"/>
    <w:rsid w:val="00F922E3"/>
    <w:rPr>
      <w:rFonts w:ascii="Arial" w:eastAsia="Times New Roman" w:hAnsi="Arial" w:cs="Arial"/>
      <w:sz w:val="20"/>
      <w:szCs w:val="20"/>
    </w:rPr>
  </w:style>
  <w:style w:type="paragraph" w:customStyle="1" w:styleId="Body">
    <w:name w:val="Body"/>
    <w:basedOn w:val="Normal"/>
    <w:rsid w:val="00F922E3"/>
    <w:pPr>
      <w:spacing w:after="240"/>
    </w:pPr>
  </w:style>
  <w:style w:type="paragraph" w:customStyle="1" w:styleId="Appendix">
    <w:name w:val="Appendix #"/>
    <w:basedOn w:val="Body"/>
    <w:next w:val="Normal"/>
    <w:rsid w:val="00F922E3"/>
    <w:pPr>
      <w:keepNext/>
      <w:keepLines/>
      <w:numPr>
        <w:ilvl w:val="1"/>
        <w:numId w:val="1"/>
      </w:numPr>
      <w:jc w:val="center"/>
    </w:pPr>
    <w:rPr>
      <w:b/>
    </w:rPr>
  </w:style>
  <w:style w:type="paragraph" w:customStyle="1" w:styleId="Part">
    <w:name w:val="Part #"/>
    <w:basedOn w:val="Body"/>
    <w:next w:val="Normal"/>
    <w:rsid w:val="00F922E3"/>
    <w:pPr>
      <w:keepNext/>
      <w:keepLines/>
      <w:numPr>
        <w:ilvl w:val="2"/>
        <w:numId w:val="1"/>
      </w:numPr>
      <w:jc w:val="center"/>
    </w:pPr>
  </w:style>
  <w:style w:type="paragraph" w:customStyle="1" w:styleId="Schedule">
    <w:name w:val="Schedule #"/>
    <w:basedOn w:val="Body"/>
    <w:next w:val="Normal"/>
    <w:rsid w:val="00F922E3"/>
    <w:pPr>
      <w:keepNext/>
      <w:keepLines/>
      <w:numPr>
        <w:numId w:val="1"/>
      </w:numPr>
      <w:jc w:val="center"/>
    </w:pPr>
    <w:rPr>
      <w:b/>
    </w:rPr>
  </w:style>
  <w:style w:type="paragraph" w:customStyle="1" w:styleId="Level1">
    <w:name w:val="Level 1"/>
    <w:basedOn w:val="Normal"/>
    <w:qFormat/>
    <w:rsid w:val="00F922E3"/>
    <w:pPr>
      <w:numPr>
        <w:numId w:val="4"/>
      </w:numPr>
      <w:spacing w:after="240"/>
      <w:outlineLvl w:val="0"/>
    </w:pPr>
  </w:style>
  <w:style w:type="paragraph" w:customStyle="1" w:styleId="Level2">
    <w:name w:val="Level 2"/>
    <w:basedOn w:val="Normal"/>
    <w:qFormat/>
    <w:rsid w:val="00F922E3"/>
    <w:pPr>
      <w:numPr>
        <w:ilvl w:val="1"/>
        <w:numId w:val="4"/>
      </w:numPr>
      <w:spacing w:after="240"/>
      <w:outlineLvl w:val="1"/>
    </w:pPr>
  </w:style>
  <w:style w:type="paragraph" w:customStyle="1" w:styleId="Level3">
    <w:name w:val="Level 3"/>
    <w:basedOn w:val="Normal"/>
    <w:qFormat/>
    <w:rsid w:val="00F922E3"/>
    <w:pPr>
      <w:numPr>
        <w:ilvl w:val="2"/>
        <w:numId w:val="4"/>
      </w:numPr>
      <w:spacing w:after="240"/>
      <w:outlineLvl w:val="2"/>
    </w:pPr>
  </w:style>
  <w:style w:type="paragraph" w:customStyle="1" w:styleId="Level4">
    <w:name w:val="Level 4"/>
    <w:basedOn w:val="Normal"/>
    <w:qFormat/>
    <w:rsid w:val="00F922E3"/>
    <w:pPr>
      <w:numPr>
        <w:ilvl w:val="3"/>
        <w:numId w:val="4"/>
      </w:numPr>
      <w:spacing w:after="240"/>
      <w:outlineLvl w:val="3"/>
    </w:pPr>
  </w:style>
  <w:style w:type="paragraph" w:customStyle="1" w:styleId="Level5">
    <w:name w:val="Level 5"/>
    <w:basedOn w:val="Normal"/>
    <w:qFormat/>
    <w:rsid w:val="00F922E3"/>
    <w:pPr>
      <w:numPr>
        <w:ilvl w:val="4"/>
        <w:numId w:val="4"/>
      </w:numPr>
      <w:spacing w:after="240"/>
      <w:outlineLvl w:val="4"/>
    </w:pPr>
  </w:style>
  <w:style w:type="paragraph" w:customStyle="1" w:styleId="Level6">
    <w:name w:val="Level 6"/>
    <w:basedOn w:val="Normal"/>
    <w:rsid w:val="00F922E3"/>
    <w:pPr>
      <w:numPr>
        <w:ilvl w:val="5"/>
        <w:numId w:val="4"/>
      </w:numPr>
      <w:spacing w:after="240"/>
      <w:outlineLvl w:val="5"/>
    </w:pPr>
  </w:style>
  <w:style w:type="paragraph" w:styleId="CommentSubject">
    <w:name w:val="annotation subject"/>
    <w:basedOn w:val="CommentText"/>
    <w:next w:val="CommentText"/>
    <w:link w:val="CommentSubjectChar"/>
    <w:semiHidden/>
    <w:rsid w:val="00F922E3"/>
    <w:rPr>
      <w:b/>
      <w:bCs/>
    </w:rPr>
  </w:style>
  <w:style w:type="character" w:customStyle="1" w:styleId="CommentSubjectChar">
    <w:name w:val="Comment Subject Char"/>
    <w:basedOn w:val="CommentTextChar"/>
    <w:link w:val="CommentSubject"/>
    <w:semiHidden/>
    <w:rsid w:val="00F922E3"/>
    <w:rPr>
      <w:rFonts w:ascii="Arial" w:eastAsia="Times New Roman" w:hAnsi="Arial" w:cs="Arial"/>
      <w:b/>
      <w:bCs/>
      <w:sz w:val="20"/>
      <w:szCs w:val="20"/>
    </w:rPr>
  </w:style>
  <w:style w:type="paragraph" w:styleId="ListParagraph">
    <w:name w:val="List Paragraph"/>
    <w:basedOn w:val="Normal"/>
    <w:link w:val="ListParagraphChar"/>
    <w:uiPriority w:val="34"/>
    <w:qFormat/>
    <w:rsid w:val="00F922E3"/>
    <w:pPr>
      <w:ind w:left="720"/>
    </w:pPr>
  </w:style>
  <w:style w:type="paragraph" w:customStyle="1" w:styleId="MarginText">
    <w:name w:val="Margin Text"/>
    <w:basedOn w:val="BodyText"/>
    <w:link w:val="MarginTextChar"/>
    <w:rsid w:val="00F922E3"/>
    <w:pPr>
      <w:overflowPunct w:val="0"/>
      <w:autoSpaceDE w:val="0"/>
      <w:autoSpaceDN w:val="0"/>
      <w:adjustRightInd w:val="0"/>
      <w:spacing w:after="240" w:line="360" w:lineRule="auto"/>
      <w:textAlignment w:val="baseline"/>
    </w:pPr>
    <w:rPr>
      <w:rFonts w:ascii="Times New Roman" w:hAnsi="Times New Roman" w:cs="Times New Roman"/>
      <w:sz w:val="22"/>
    </w:rPr>
  </w:style>
  <w:style w:type="character" w:customStyle="1" w:styleId="MarginTextChar">
    <w:name w:val="Margin Text Char"/>
    <w:link w:val="MarginText"/>
    <w:rsid w:val="00F922E3"/>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922E3"/>
    <w:pPr>
      <w:spacing w:after="120"/>
    </w:pPr>
  </w:style>
  <w:style w:type="character" w:customStyle="1" w:styleId="BodyTextChar">
    <w:name w:val="Body Text Char"/>
    <w:basedOn w:val="DefaultParagraphFont"/>
    <w:link w:val="BodyText"/>
    <w:uiPriority w:val="99"/>
    <w:semiHidden/>
    <w:rsid w:val="00F922E3"/>
    <w:rPr>
      <w:rFonts w:ascii="Arial" w:eastAsia="Times New Roman" w:hAnsi="Arial" w:cs="Arial"/>
      <w:sz w:val="20"/>
      <w:szCs w:val="20"/>
    </w:rPr>
  </w:style>
  <w:style w:type="paragraph" w:styleId="Header">
    <w:name w:val="header"/>
    <w:basedOn w:val="Normal"/>
    <w:link w:val="HeaderChar"/>
    <w:uiPriority w:val="99"/>
    <w:unhideWhenUsed/>
    <w:rsid w:val="00986668"/>
    <w:pPr>
      <w:tabs>
        <w:tab w:val="center" w:pos="4513"/>
        <w:tab w:val="right" w:pos="9026"/>
      </w:tabs>
    </w:pPr>
  </w:style>
  <w:style w:type="character" w:customStyle="1" w:styleId="HeaderChar">
    <w:name w:val="Header Char"/>
    <w:basedOn w:val="DefaultParagraphFont"/>
    <w:link w:val="Header"/>
    <w:uiPriority w:val="99"/>
    <w:rsid w:val="00986668"/>
    <w:rPr>
      <w:rFonts w:ascii="Arial" w:eastAsia="Times New Roman" w:hAnsi="Arial" w:cs="Arial"/>
      <w:sz w:val="20"/>
      <w:szCs w:val="20"/>
    </w:rPr>
  </w:style>
  <w:style w:type="paragraph" w:styleId="Footer">
    <w:name w:val="footer"/>
    <w:basedOn w:val="Normal"/>
    <w:link w:val="FooterChar"/>
    <w:uiPriority w:val="99"/>
    <w:unhideWhenUsed/>
    <w:rsid w:val="00986668"/>
    <w:pPr>
      <w:tabs>
        <w:tab w:val="center" w:pos="4513"/>
        <w:tab w:val="right" w:pos="9026"/>
      </w:tabs>
    </w:pPr>
  </w:style>
  <w:style w:type="character" w:customStyle="1" w:styleId="FooterChar">
    <w:name w:val="Footer Char"/>
    <w:basedOn w:val="DefaultParagraphFont"/>
    <w:link w:val="Footer"/>
    <w:uiPriority w:val="99"/>
    <w:rsid w:val="00986668"/>
    <w:rPr>
      <w:rFonts w:ascii="Arial" w:eastAsia="Times New Roman" w:hAnsi="Arial" w:cs="Arial"/>
      <w:sz w:val="20"/>
      <w:szCs w:val="20"/>
    </w:rPr>
  </w:style>
  <w:style w:type="paragraph" w:customStyle="1" w:styleId="StyleHeading120pt">
    <w:name w:val="Style Heading 1 + 20 pt"/>
    <w:basedOn w:val="Heading1"/>
    <w:link w:val="StyleHeading120ptChar1"/>
    <w:rsid w:val="0095203B"/>
    <w:pPr>
      <w:numPr>
        <w:numId w:val="0"/>
      </w:numPr>
      <w:tabs>
        <w:tab w:val="clear" w:pos="4820"/>
        <w:tab w:val="clear" w:pos="9639"/>
      </w:tabs>
      <w:overflowPunct w:val="0"/>
      <w:autoSpaceDE w:val="0"/>
      <w:autoSpaceDN w:val="0"/>
      <w:adjustRightInd w:val="0"/>
      <w:spacing w:after="440"/>
      <w:ind w:left="431" w:hanging="431"/>
      <w:jc w:val="left"/>
      <w:textAlignment w:val="baseline"/>
    </w:pPr>
    <w:rPr>
      <w:rFonts w:cs="Times New Roman"/>
      <w:noProof/>
      <w:color w:val="566BBA"/>
      <w:sz w:val="28"/>
      <w:szCs w:val="12"/>
      <w:lang w:val="x-none"/>
    </w:rPr>
  </w:style>
  <w:style w:type="character" w:customStyle="1" w:styleId="StyleHeading120ptChar1">
    <w:name w:val="Style Heading 1 + 20 pt Char1"/>
    <w:link w:val="StyleHeading120pt"/>
    <w:rsid w:val="0095203B"/>
    <w:rPr>
      <w:rFonts w:ascii="Arial" w:eastAsia="Times New Roman" w:hAnsi="Arial" w:cs="Times New Roman"/>
      <w:b/>
      <w:bCs/>
      <w:noProof/>
      <w:color w:val="566BBA"/>
      <w:sz w:val="28"/>
      <w:szCs w:val="12"/>
      <w:lang w:val="x-none"/>
    </w:rPr>
  </w:style>
  <w:style w:type="character" w:customStyle="1" w:styleId="ListParagraphChar">
    <w:name w:val="List Paragraph Char"/>
    <w:basedOn w:val="DefaultParagraphFont"/>
    <w:link w:val="ListParagraph"/>
    <w:uiPriority w:val="34"/>
    <w:locked/>
    <w:rsid w:val="0095203B"/>
    <w:rPr>
      <w:rFonts w:ascii="Arial" w:eastAsia="Times New Roman" w:hAnsi="Arial" w:cs="Arial"/>
      <w:sz w:val="20"/>
      <w:szCs w:val="20"/>
    </w:rPr>
  </w:style>
  <w:style w:type="paragraph" w:styleId="BodyTextIndent2">
    <w:name w:val="Body Text Indent 2"/>
    <w:basedOn w:val="Normal"/>
    <w:link w:val="BodyTextIndent2Char"/>
    <w:semiHidden/>
    <w:unhideWhenUsed/>
    <w:rsid w:val="000B4296"/>
    <w:pPr>
      <w:spacing w:after="120" w:line="480" w:lineRule="auto"/>
      <w:ind w:left="283"/>
    </w:pPr>
  </w:style>
  <w:style w:type="character" w:customStyle="1" w:styleId="BodyTextIndent2Char">
    <w:name w:val="Body Text Indent 2 Char"/>
    <w:basedOn w:val="DefaultParagraphFont"/>
    <w:link w:val="BodyTextIndent2"/>
    <w:semiHidden/>
    <w:rsid w:val="000B4296"/>
    <w:rPr>
      <w:rFonts w:ascii="Arial" w:eastAsia="Times New Roman" w:hAnsi="Arial" w:cs="Arial"/>
      <w:sz w:val="20"/>
      <w:szCs w:val="20"/>
    </w:rPr>
  </w:style>
  <w:style w:type="paragraph" w:customStyle="1" w:styleId="Body2">
    <w:name w:val="Body 2"/>
    <w:basedOn w:val="Body"/>
    <w:rsid w:val="000B4296"/>
    <w:pPr>
      <w:ind w:left="850"/>
    </w:pPr>
  </w:style>
  <w:style w:type="paragraph" w:customStyle="1" w:styleId="NormalSpaced">
    <w:name w:val="NormalSpaced"/>
    <w:basedOn w:val="Normal"/>
    <w:next w:val="Normal"/>
    <w:rsid w:val="008C53D4"/>
    <w:pPr>
      <w:spacing w:after="240" w:line="300" w:lineRule="atLeast"/>
    </w:pPr>
    <w:rPr>
      <w:rFonts w:ascii="Times New Roman" w:hAnsi="Times New Roman" w:cs="Times New Roman"/>
      <w:sz w:val="22"/>
    </w:rPr>
  </w:style>
  <w:style w:type="paragraph" w:customStyle="1" w:styleId="Bullet1">
    <w:name w:val="Bullet 1"/>
    <w:basedOn w:val="Body"/>
    <w:rsid w:val="00C0150D"/>
    <w:pPr>
      <w:numPr>
        <w:numId w:val="17"/>
      </w:numPr>
      <w:tabs>
        <w:tab w:val="left" w:pos="850"/>
      </w:tabs>
      <w:outlineLvl w:val="0"/>
    </w:pPr>
  </w:style>
  <w:style w:type="paragraph" w:customStyle="1" w:styleId="Bullet2">
    <w:name w:val="Bullet 2"/>
    <w:basedOn w:val="Body"/>
    <w:rsid w:val="00C0150D"/>
    <w:pPr>
      <w:numPr>
        <w:ilvl w:val="1"/>
        <w:numId w:val="17"/>
      </w:numPr>
      <w:tabs>
        <w:tab w:val="left" w:pos="1701"/>
      </w:tabs>
      <w:outlineLvl w:val="1"/>
    </w:pPr>
  </w:style>
  <w:style w:type="paragraph" w:customStyle="1" w:styleId="Bullet3">
    <w:name w:val="Bullet 3"/>
    <w:basedOn w:val="Body"/>
    <w:rsid w:val="00C0150D"/>
    <w:pPr>
      <w:numPr>
        <w:ilvl w:val="2"/>
        <w:numId w:val="17"/>
      </w:numPr>
      <w:tabs>
        <w:tab w:val="left" w:pos="2551"/>
      </w:tabs>
      <w:outlineLvl w:val="2"/>
    </w:pPr>
  </w:style>
  <w:style w:type="paragraph" w:customStyle="1" w:styleId="Bullet4">
    <w:name w:val="Bullet 4"/>
    <w:basedOn w:val="Body"/>
    <w:rsid w:val="00C0150D"/>
    <w:pPr>
      <w:numPr>
        <w:ilvl w:val="3"/>
        <w:numId w:val="17"/>
      </w:numPr>
      <w:tabs>
        <w:tab w:val="left" w:pos="3402"/>
      </w:tabs>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5603">
      <w:bodyDiv w:val="1"/>
      <w:marLeft w:val="0"/>
      <w:marRight w:val="0"/>
      <w:marTop w:val="0"/>
      <w:marBottom w:val="0"/>
      <w:divBdr>
        <w:top w:val="none" w:sz="0" w:space="0" w:color="auto"/>
        <w:left w:val="none" w:sz="0" w:space="0" w:color="auto"/>
        <w:bottom w:val="none" w:sz="0" w:space="0" w:color="auto"/>
        <w:right w:val="none" w:sz="0" w:space="0" w:color="auto"/>
      </w:divBdr>
    </w:div>
    <w:div w:id="9206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A41BBBDB5B42BD0015F98C6EFA00" ma:contentTypeVersion="0" ma:contentTypeDescription="Create a new document." ma:contentTypeScope="" ma:versionID="4aa9c031b161c5ce8a20caffb3c6c9a3">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HD4H64AFNHYJ-687735467-43</_dlc_DocId>
    <_dlc_DocIdUrl xmlns="d56ff5b5-62c5-43e1-93e6-4188be792417">
      <Url>http://intranet/sites/ps/HR/_layouts/15/DocIdRedir.aspx?ID=HD4H64AFNHYJ-687735467-43</Url>
      <Description>HD4H64AFNHYJ-687735467-43</Description>
    </_dlc_DocIdUrl>
  </documentManagement>
</p:properties>
</file>

<file path=customXml/itemProps1.xml><?xml version="1.0" encoding="utf-8"?>
<ds:datastoreItem xmlns:ds="http://schemas.openxmlformats.org/officeDocument/2006/customXml" ds:itemID="{ABC5C01E-057C-4A84-987D-FF1F6299B5AD}">
  <ds:schemaRefs>
    <ds:schemaRef ds:uri="http://schemas.microsoft.com/sharepoint/events"/>
  </ds:schemaRefs>
</ds:datastoreItem>
</file>

<file path=customXml/itemProps2.xml><?xml version="1.0" encoding="utf-8"?>
<ds:datastoreItem xmlns:ds="http://schemas.openxmlformats.org/officeDocument/2006/customXml" ds:itemID="{27F28069-9E6C-4008-A969-CA6F492D9EEB}">
  <ds:schemaRefs>
    <ds:schemaRef ds:uri="http://schemas.microsoft.com/sharepoint/v3/contenttype/forms"/>
  </ds:schemaRefs>
</ds:datastoreItem>
</file>

<file path=customXml/itemProps3.xml><?xml version="1.0" encoding="utf-8"?>
<ds:datastoreItem xmlns:ds="http://schemas.openxmlformats.org/officeDocument/2006/customXml" ds:itemID="{594EF621-0DA6-4009-8F6D-950E8C791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A6F12-94FF-426B-8336-DA6F6B09B3FD}">
  <ds:schemaRefs>
    <ds:schemaRef ds:uri="http://purl.org/dc/terms/"/>
    <ds:schemaRef ds:uri="http://schemas.microsoft.com/office/infopath/2007/PartnerControls"/>
    <ds:schemaRef ds:uri="http://purl.org/dc/elements/1.1/"/>
    <ds:schemaRef ds:uri="d56ff5b5-62c5-43e1-93e6-4188be79241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469</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Grayson</dc:creator>
  <cp:keywords/>
  <dc:description/>
  <cp:lastModifiedBy>Amy Clark</cp:lastModifiedBy>
  <cp:revision>6</cp:revision>
  <cp:lastPrinted>2019-08-12T12:19:00Z</cp:lastPrinted>
  <dcterms:created xsi:type="dcterms:W3CDTF">2021-03-15T14:25:00Z</dcterms:created>
  <dcterms:modified xsi:type="dcterms:W3CDTF">2022-11-15T09:27:00Z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0x010100577FA41BBBDB5B42BD0015F98C6EFA00</vt:lpwstr>
  </property>
  <property fmtid="{D5CDD505-2E9C-101B-9397-08002B2CF9AE}" pid="3" name="_dlc_DocIdItemGuid">
    <vt:lpwstr>6c9dd025-f417-4c90-b283-83a9249b3096</vt:lpwstr>
  </property>
</Properties>
</file>